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ונקרט</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B90090" w:rsidRDefault="00E91F8A" w:rsidP="00EF702E">
                <w:pPr>
                  <w:suppressLineNumbers/>
                  <w:rPr>
                    <w:rFonts w:ascii="Arial" w:hAnsi="Arial"/>
                    <w:b/>
                    <w:bCs/>
                    <w:noProof w:val="0"/>
                    <w:sz w:val="26"/>
                    <w:szCs w:val="26"/>
                    <w:rtl/>
                  </w:rPr>
                </w:pPr>
                <w:r>
                  <w:rPr>
                    <w:rFonts w:ascii="Arial" w:hAnsi="Arial"/>
                    <w:b/>
                    <w:bCs/>
                    <w:noProof w:val="0"/>
                    <w:sz w:val="26"/>
                    <w:szCs w:val="26"/>
                    <w:rtl/>
                  </w:rPr>
                  <w:t>מבקש</w:t>
                </w:r>
                <w:r w:rsidR="00EF702E">
                  <w:rPr>
                    <w:rFonts w:ascii="Arial" w:hAnsi="Arial" w:hint="cs"/>
                    <w:b/>
                    <w:bCs/>
                    <w:noProof w:val="0"/>
                    <w:sz w:val="26"/>
                    <w:szCs w:val="26"/>
                    <w:rtl/>
                  </w:rPr>
                  <w:t>ת</w:t>
                </w:r>
              </w:p>
            </w:sdtContent>
          </w:sdt>
        </w:tc>
        <w:tc>
          <w:tcPr>
            <w:tcW w:w="5571" w:type="dxa"/>
            <w:gridSpan w:val="2"/>
          </w:tcPr>
          <w:p w:rsidR="0094424E" w:rsidRPr="00EF702E" w:rsidRDefault="00870470" w:rsidP="00EF702E">
            <w:pPr>
              <w:suppressLineNumbers/>
              <w:rPr>
                <w:b/>
                <w:bCs/>
                <w:noProof w:val="0"/>
                <w:sz w:val="26"/>
                <w:szCs w:val="26"/>
              </w:rPr>
            </w:pPr>
            <w:r>
              <w:rPr>
                <w:rFonts w:ascii="Arial" w:hAnsi="Arial" w:hint="cs"/>
                <w:b/>
                <w:bCs/>
                <w:noProof w:val="0"/>
                <w:sz w:val="26"/>
                <w:szCs w:val="26"/>
                <w:rtl/>
              </w:rPr>
              <w:t>ל'</w:t>
            </w:r>
            <w:r w:rsidR="00EF702E" w:rsidRPr="00EF702E">
              <w:rPr>
                <w:b/>
                <w:bCs/>
                <w:rtl/>
              </w:rPr>
              <w:t xml:space="preserve"> </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D01B0C" w:rsidP="00EF702E">
            <w:pPr>
              <w:suppressLineNumbers/>
              <w:rPr>
                <w:rFonts w:ascii="Arial" w:hAnsi="Arial"/>
                <w:b/>
                <w:bCs/>
                <w:noProof w:val="0"/>
                <w:sz w:val="26"/>
                <w:szCs w:val="26"/>
              </w:rPr>
            </w:pPr>
            <w:sdt>
              <w:sdtPr>
                <w:rPr>
                  <w:rtl/>
                </w:rPr>
                <w:alias w:val="1184"/>
                <w:tag w:val="1184"/>
                <w:id w:val="-340621022"/>
                <w:text w:multiLine="1"/>
              </w:sdtPr>
              <w:sdtEndPr/>
              <w:sdtContent>
                <w:r w:rsidR="00897DAF">
                  <w:rPr>
                    <w:rFonts w:ascii="Arial" w:hAnsi="Arial"/>
                    <w:b/>
                    <w:bCs/>
                    <w:noProof w:val="0"/>
                    <w:sz w:val="26"/>
                    <w:szCs w:val="26"/>
                    <w:rtl/>
                  </w:rPr>
                  <w:t>משיב</w:t>
                </w:r>
                <w:r w:rsidR="00EF702E">
                  <w:rPr>
                    <w:rFonts w:ascii="Arial" w:hAnsi="Arial" w:hint="cs"/>
                    <w:b/>
                    <w:bCs/>
                    <w:noProof w:val="0"/>
                    <w:sz w:val="26"/>
                    <w:szCs w:val="26"/>
                    <w:rtl/>
                  </w:rPr>
                  <w:t>ה</w:t>
                </w:r>
              </w:sdtContent>
            </w:sdt>
          </w:p>
        </w:tc>
        <w:tc>
          <w:tcPr>
            <w:tcW w:w="5571" w:type="dxa"/>
            <w:gridSpan w:val="2"/>
          </w:tcPr>
          <w:p w:rsidR="0094424E" w:rsidRPr="00E54CD9" w:rsidRDefault="00870470" w:rsidP="00EF702E">
            <w:pPr>
              <w:suppressLineNumbers/>
              <w:rPr>
                <w:rFonts w:ascii="Arial" w:hAnsi="Arial"/>
                <w:b/>
                <w:bCs/>
                <w:noProof w:val="0"/>
                <w:sz w:val="26"/>
                <w:szCs w:val="26"/>
                <w:rtl/>
              </w:rPr>
            </w:pPr>
            <w:r>
              <w:rPr>
                <w:rFonts w:hint="cs"/>
                <w:b/>
                <w:bCs/>
                <w:rtl/>
              </w:rPr>
              <w:t>מ'</w:t>
            </w:r>
          </w:p>
          <w:p w:rsidR="00CF6BB7" w:rsidRDefault="00CF6BB7" w:rsidP="00D44968">
            <w:pPr>
              <w:suppressLineNumbers/>
              <w:rPr>
                <w:b/>
                <w:bCs/>
                <w:noProof w:val="0"/>
                <w:sz w:val="26"/>
                <w:szCs w:val="26"/>
                <w:rtl/>
              </w:rPr>
            </w:pPr>
          </w:p>
        </w:tc>
      </w:tr>
      <w:tr w:rsidR="00CF6BB7" w:rsidTr="00280865">
        <w:trPr>
          <w:jc w:val="center"/>
        </w:trPr>
        <w:tc>
          <w:tcPr>
            <w:tcW w:w="8820" w:type="dxa"/>
            <w:gridSpan w:val="4"/>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B90090" w:rsidRDefault="00B90090">
            <w:pPr>
              <w:rPr>
                <w:rFonts w:ascii="David" w:eastAsia="David" w:hAnsi="David"/>
                <w:noProof w:val="0"/>
              </w:rPr>
            </w:pPr>
          </w:p>
        </w:tc>
        <w:tc>
          <w:tcPr>
            <w:tcW w:w="5571" w:type="dxa"/>
            <w:gridSpan w:val="2"/>
          </w:tcPr>
          <w:p w:rsidR="00B90090" w:rsidRDefault="00B90090">
            <w:pPr>
              <w:rPr>
                <w:b/>
                <w:bCs/>
                <w:sz w:val="26"/>
                <w:szCs w:val="26"/>
              </w:rPr>
            </w:pPr>
          </w:p>
        </w:tc>
      </w:tr>
      <w:tr w:rsidR="004C17EE" w:rsidTr="00D620FD">
        <w:trPr>
          <w:jc w:val="center"/>
        </w:trPr>
        <w:tc>
          <w:tcPr>
            <w:tcW w:w="8820" w:type="dxa"/>
            <w:gridSpan w:val="4"/>
          </w:tcPr>
          <w:p w:rsidR="00B90090" w:rsidRDefault="00B90090">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1" w:name="NGCSBookmark"/>
      <w:bookmarkEnd w:id="1"/>
    </w:p>
    <w:p w:rsidR="00EF702E" w:rsidRDefault="00EF702E" w:rsidP="00EF702E">
      <w:pPr>
        <w:jc w:val="both"/>
        <w:rPr>
          <w:rtl/>
        </w:rPr>
      </w:pPr>
    </w:p>
    <w:p w:rsidR="00EF702E" w:rsidRDefault="00EF702E" w:rsidP="00EF702E">
      <w:pPr>
        <w:jc w:val="both"/>
        <w:rPr>
          <w:rtl/>
        </w:rPr>
      </w:pPr>
    </w:p>
    <w:p w:rsidR="00EF702E" w:rsidRDefault="00EF702E" w:rsidP="00EF702E">
      <w:pPr>
        <w:spacing w:line="360" w:lineRule="auto"/>
        <w:jc w:val="both"/>
        <w:rPr>
          <w:rtl/>
        </w:rPr>
      </w:pPr>
      <w:r>
        <w:rPr>
          <w:rtl/>
        </w:rPr>
        <w:t>לפניי בקשה לעיכוב ביצוע החלטה מיום 16.7.23 במסגרת</w:t>
      </w:r>
      <w:r w:rsidR="001A36C6">
        <w:rPr>
          <w:rFonts w:hint="cs"/>
          <w:rtl/>
        </w:rPr>
        <w:t>ה</w:t>
      </w:r>
      <w:r>
        <w:rPr>
          <w:rtl/>
        </w:rPr>
        <w:t xml:space="preserve"> נקבעו </w:t>
      </w:r>
      <w:r>
        <w:rPr>
          <w:rFonts w:hint="cs"/>
          <w:rtl/>
        </w:rPr>
        <w:t>זמני</w:t>
      </w:r>
      <w:r>
        <w:rPr>
          <w:rtl/>
        </w:rPr>
        <w:t xml:space="preserve"> שהות  כולל לינה  של הקטינה</w:t>
      </w:r>
      <w:r w:rsidR="001A36C6">
        <w:rPr>
          <w:rFonts w:hint="cs"/>
          <w:rtl/>
        </w:rPr>
        <w:t>, בתן המשותפת של הצדדים,</w:t>
      </w:r>
      <w:r>
        <w:rPr>
          <w:rtl/>
        </w:rPr>
        <w:t xml:space="preserve"> בביתה של המשיבה</w:t>
      </w:r>
      <w:r>
        <w:rPr>
          <w:rFonts w:hint="cs"/>
          <w:rtl/>
        </w:rPr>
        <w:t>.</w:t>
      </w:r>
    </w:p>
    <w:p w:rsidR="00EF702E" w:rsidRDefault="00EF702E" w:rsidP="00EF702E">
      <w:pPr>
        <w:jc w:val="both"/>
        <w:rPr>
          <w:rtl/>
        </w:rPr>
      </w:pPr>
    </w:p>
    <w:p w:rsidR="00EF702E" w:rsidRDefault="00EF702E" w:rsidP="00EF702E">
      <w:pPr>
        <w:jc w:val="both"/>
        <w:rPr>
          <w:rtl/>
        </w:rPr>
      </w:pPr>
    </w:p>
    <w:p w:rsidR="00EF702E" w:rsidRDefault="00EF702E" w:rsidP="00EF702E">
      <w:pPr>
        <w:jc w:val="both"/>
        <w:rPr>
          <w:b/>
          <w:bCs/>
          <w:rtl/>
        </w:rPr>
      </w:pPr>
      <w:r>
        <w:rPr>
          <w:b/>
          <w:bCs/>
          <w:rtl/>
        </w:rPr>
        <w:t>תמצית העובדות הצריכות לעניין:</w:t>
      </w:r>
    </w:p>
    <w:p w:rsidR="00EF702E" w:rsidRDefault="00EF702E" w:rsidP="00EF702E">
      <w:pPr>
        <w:jc w:val="both"/>
        <w:rPr>
          <w:b/>
          <w:bCs/>
          <w:rtl/>
        </w:rPr>
      </w:pPr>
    </w:p>
    <w:p w:rsidR="00EF702E" w:rsidRDefault="00EF702E" w:rsidP="00EF702E">
      <w:pPr>
        <w:jc w:val="both"/>
        <w:rPr>
          <w:b/>
          <w:bCs/>
          <w:rtl/>
        </w:rPr>
      </w:pPr>
    </w:p>
    <w:p w:rsidR="00EF702E" w:rsidRDefault="00EF702E" w:rsidP="00870470">
      <w:pPr>
        <w:pStyle w:val="ad"/>
        <w:numPr>
          <w:ilvl w:val="0"/>
          <w:numId w:val="1"/>
        </w:numPr>
        <w:spacing w:line="360" w:lineRule="auto"/>
        <w:jc w:val="both"/>
      </w:pPr>
      <w:r>
        <w:rPr>
          <w:rtl/>
        </w:rPr>
        <w:t>בהתאם לצו הורות פסיקתי שניתן ביום 21.6.21, הצדדים הן אימהות</w:t>
      </w:r>
      <w:r w:rsidR="001A36C6">
        <w:rPr>
          <w:rFonts w:hint="cs"/>
          <w:rtl/>
        </w:rPr>
        <w:t>יה</w:t>
      </w:r>
      <w:r>
        <w:rPr>
          <w:rtl/>
        </w:rPr>
        <w:t xml:space="preserve"> של הקטינה </w:t>
      </w:r>
      <w:r w:rsidR="00870470">
        <w:t>XXX</w:t>
      </w:r>
      <w:r>
        <w:rPr>
          <w:rtl/>
        </w:rPr>
        <w:t xml:space="preserve"> כבת </w:t>
      </w:r>
      <w:r w:rsidR="00870470">
        <w:rPr>
          <w:rFonts w:hint="cs"/>
        </w:rPr>
        <w:t>XXX</w:t>
      </w:r>
      <w:r>
        <w:rPr>
          <w:rtl/>
        </w:rPr>
        <w:t>.</w:t>
      </w:r>
    </w:p>
    <w:p w:rsidR="00EF702E" w:rsidRDefault="00EF702E" w:rsidP="00EF702E">
      <w:pPr>
        <w:pStyle w:val="ad"/>
        <w:spacing w:line="360" w:lineRule="auto"/>
        <w:jc w:val="both"/>
        <w:rPr>
          <w:rtl/>
        </w:rPr>
      </w:pPr>
    </w:p>
    <w:p w:rsidR="00EF702E" w:rsidRDefault="00EF702E" w:rsidP="00EF702E">
      <w:pPr>
        <w:pStyle w:val="ad"/>
        <w:numPr>
          <w:ilvl w:val="0"/>
          <w:numId w:val="1"/>
        </w:numPr>
        <w:spacing w:line="360" w:lineRule="auto"/>
        <w:jc w:val="both"/>
      </w:pPr>
      <w:r>
        <w:rPr>
          <w:rtl/>
        </w:rPr>
        <w:t>יחסי הצדדים עלו על שרטון ודרכן נפרדה לפני שנה.</w:t>
      </w:r>
    </w:p>
    <w:p w:rsidR="00EF702E" w:rsidRDefault="00EF702E" w:rsidP="00EF702E">
      <w:pPr>
        <w:pStyle w:val="ad"/>
        <w:rPr>
          <w:rtl/>
        </w:rPr>
      </w:pPr>
    </w:p>
    <w:p w:rsidR="00EF702E" w:rsidRDefault="00EF702E" w:rsidP="001A36C6">
      <w:pPr>
        <w:pStyle w:val="ad"/>
        <w:numPr>
          <w:ilvl w:val="0"/>
          <w:numId w:val="1"/>
        </w:numPr>
        <w:spacing w:line="360" w:lineRule="auto"/>
        <w:jc w:val="both"/>
      </w:pPr>
      <w:r>
        <w:rPr>
          <w:rtl/>
        </w:rPr>
        <w:t xml:space="preserve">מיום הפרידה </w:t>
      </w:r>
      <w:r w:rsidR="00870470">
        <w:t>XXX</w:t>
      </w:r>
      <w:r>
        <w:rPr>
          <w:rtl/>
        </w:rPr>
        <w:t xml:space="preserve"> לא לנה בביתה של </w:t>
      </w:r>
      <w:r w:rsidR="001A36C6">
        <w:rPr>
          <w:rFonts w:hint="cs"/>
          <w:rtl/>
        </w:rPr>
        <w:t>המשיבה</w:t>
      </w:r>
      <w:r>
        <w:rPr>
          <w:rtl/>
        </w:rPr>
        <w:t xml:space="preserve"> באופן סדיר</w:t>
      </w:r>
      <w:r w:rsidR="001A36C6">
        <w:rPr>
          <w:rFonts w:hint="cs"/>
          <w:rtl/>
        </w:rPr>
        <w:t xml:space="preserve"> ואף שהותה בבית המבקשת אינה סדירה אלא מתנהלת בהסכמות בין הצדדים מעת לעת.</w:t>
      </w:r>
    </w:p>
    <w:p w:rsidR="00EF702E" w:rsidRDefault="00EF702E" w:rsidP="00EF702E">
      <w:pPr>
        <w:pStyle w:val="ad"/>
        <w:rPr>
          <w:rtl/>
        </w:rPr>
      </w:pPr>
    </w:p>
    <w:p w:rsidR="00EF702E" w:rsidRDefault="00EF702E" w:rsidP="00EF702E">
      <w:pPr>
        <w:pStyle w:val="ad"/>
        <w:numPr>
          <w:ilvl w:val="0"/>
          <w:numId w:val="1"/>
        </w:numPr>
        <w:spacing w:line="360" w:lineRule="auto"/>
        <w:jc w:val="both"/>
      </w:pPr>
      <w:r>
        <w:rPr>
          <w:rtl/>
        </w:rPr>
        <w:t xml:space="preserve">לקטינה </w:t>
      </w:r>
      <w:r w:rsidR="00870470">
        <w:t>XXX</w:t>
      </w:r>
      <w:r>
        <w:rPr>
          <w:rtl/>
        </w:rPr>
        <w:t xml:space="preserve"> 2 אחים קטנים נוספים, תינוקות בני מספר חודשים (אח מאם אחת ואחות מאם שניה).</w:t>
      </w:r>
    </w:p>
    <w:p w:rsidR="00EF702E" w:rsidRDefault="00EF702E" w:rsidP="00EF702E">
      <w:pPr>
        <w:pStyle w:val="ad"/>
        <w:rPr>
          <w:rtl/>
        </w:rPr>
      </w:pPr>
    </w:p>
    <w:p w:rsidR="00EF702E" w:rsidRDefault="00EF702E" w:rsidP="00EF702E">
      <w:pPr>
        <w:pStyle w:val="ad"/>
        <w:spacing w:line="360" w:lineRule="auto"/>
        <w:jc w:val="both"/>
      </w:pPr>
    </w:p>
    <w:p w:rsidR="00EF702E" w:rsidRDefault="00EF702E" w:rsidP="00EF702E">
      <w:pPr>
        <w:pStyle w:val="ad"/>
        <w:numPr>
          <w:ilvl w:val="0"/>
          <w:numId w:val="1"/>
        </w:numPr>
        <w:spacing w:line="360" w:lineRule="auto"/>
        <w:jc w:val="both"/>
      </w:pPr>
      <w:r>
        <w:rPr>
          <w:rtl/>
        </w:rPr>
        <w:t xml:space="preserve">ביום 29.6.23 התקיים בפני דיון ארוך בו נשמעו הצדדים והאפוט' לדין שאף מסרה את התרשמותה של הגננת </w:t>
      </w:r>
      <w:r w:rsidR="001A36C6">
        <w:rPr>
          <w:rFonts w:hint="cs"/>
          <w:rtl/>
        </w:rPr>
        <w:t xml:space="preserve">של </w:t>
      </w:r>
      <w:r w:rsidR="00870470">
        <w:rPr>
          <w:rFonts w:hint="cs"/>
        </w:rPr>
        <w:t>XXX</w:t>
      </w:r>
      <w:r w:rsidR="001A36C6">
        <w:rPr>
          <w:rFonts w:hint="cs"/>
          <w:rtl/>
        </w:rPr>
        <w:t xml:space="preserve"> </w:t>
      </w:r>
      <w:r>
        <w:rPr>
          <w:rtl/>
        </w:rPr>
        <w:t>מכל אחת מהאימהות.</w:t>
      </w:r>
    </w:p>
    <w:p w:rsidR="00EF702E" w:rsidRDefault="00EF702E" w:rsidP="00EF702E">
      <w:pPr>
        <w:pStyle w:val="ad"/>
        <w:spacing w:line="360" w:lineRule="auto"/>
        <w:jc w:val="both"/>
      </w:pPr>
    </w:p>
    <w:p w:rsidR="00EF702E" w:rsidRDefault="00EF702E" w:rsidP="001A36C6">
      <w:pPr>
        <w:pStyle w:val="ad"/>
        <w:numPr>
          <w:ilvl w:val="0"/>
          <w:numId w:val="1"/>
        </w:numPr>
        <w:spacing w:line="360" w:lineRule="auto"/>
        <w:jc w:val="both"/>
      </w:pPr>
      <w:r>
        <w:rPr>
          <w:rtl/>
        </w:rPr>
        <w:t xml:space="preserve">מכל שהובא בפניי התרשמתי כי מדובר בשתי אימהות מיטיבות ולא קיימת מניעה להרחבת זמני השהות של הקטינה אצל האם </w:t>
      </w:r>
      <w:r w:rsidR="00870470">
        <w:t>XXX</w:t>
      </w:r>
      <w:r>
        <w:rPr>
          <w:rtl/>
        </w:rPr>
        <w:t xml:space="preserve"> (המשיבה בבקשה זו) באופן שיכלול לינה.</w:t>
      </w:r>
      <w:r w:rsidR="001A36C6">
        <w:rPr>
          <w:rFonts w:hint="cs"/>
          <w:rtl/>
        </w:rPr>
        <w:t xml:space="preserve"> לפיכך, </w:t>
      </w:r>
      <w:r>
        <w:rPr>
          <w:rtl/>
        </w:rPr>
        <w:t>ביום 16.7.23 נתנה החלטתי לעניין זמני ה</w:t>
      </w:r>
      <w:r w:rsidR="001A36C6">
        <w:rPr>
          <w:rtl/>
        </w:rPr>
        <w:t xml:space="preserve">שהות של </w:t>
      </w:r>
      <w:r w:rsidR="00870470">
        <w:t>XXX</w:t>
      </w:r>
      <w:r w:rsidR="001A36C6">
        <w:rPr>
          <w:rtl/>
        </w:rPr>
        <w:t xml:space="preserve"> עם כל אחת מהאימהות</w:t>
      </w:r>
      <w:r w:rsidR="001A36C6">
        <w:rPr>
          <w:rFonts w:hint="cs"/>
          <w:rtl/>
        </w:rPr>
        <w:t>, זו ההחלטה נשוא</w:t>
      </w:r>
      <w:r>
        <w:rPr>
          <w:rtl/>
        </w:rPr>
        <w:t xml:space="preserve"> בקשה זו</w:t>
      </w:r>
      <w:r w:rsidR="001A36C6">
        <w:rPr>
          <w:rFonts w:hint="cs"/>
          <w:rtl/>
        </w:rPr>
        <w:t xml:space="preserve"> לעיכו</w:t>
      </w:r>
      <w:r w:rsidR="00E56B8F">
        <w:rPr>
          <w:rFonts w:hint="cs"/>
          <w:rtl/>
        </w:rPr>
        <w:t>ב ביצוע</w:t>
      </w:r>
      <w:r>
        <w:rPr>
          <w:rtl/>
        </w:rPr>
        <w:t>.</w:t>
      </w:r>
    </w:p>
    <w:p w:rsidR="00EF702E" w:rsidRDefault="00EF702E" w:rsidP="00EF702E">
      <w:pPr>
        <w:pStyle w:val="ad"/>
        <w:rPr>
          <w:rtl/>
        </w:rPr>
      </w:pPr>
    </w:p>
    <w:p w:rsidR="00EF702E" w:rsidRDefault="00EF702E" w:rsidP="00EF702E">
      <w:pPr>
        <w:pStyle w:val="ad"/>
        <w:numPr>
          <w:ilvl w:val="0"/>
          <w:numId w:val="1"/>
        </w:numPr>
        <w:spacing w:line="360" w:lineRule="auto"/>
        <w:jc w:val="both"/>
      </w:pPr>
      <w:r>
        <w:rPr>
          <w:rtl/>
        </w:rPr>
        <w:t>בחלקה האופרטיבי של ההחלטה נקבע כדלקמן:</w:t>
      </w:r>
    </w:p>
    <w:p w:rsidR="001A36C6" w:rsidRDefault="001A36C6" w:rsidP="001A36C6">
      <w:pPr>
        <w:pStyle w:val="ad"/>
        <w:rPr>
          <w:rtl/>
        </w:rPr>
      </w:pPr>
    </w:p>
    <w:p w:rsidR="00EF702E" w:rsidRDefault="00EF702E" w:rsidP="00EF702E">
      <w:pPr>
        <w:pStyle w:val="ad"/>
        <w:numPr>
          <w:ilvl w:val="0"/>
          <w:numId w:val="2"/>
        </w:numPr>
        <w:spacing w:line="360" w:lineRule="auto"/>
        <w:jc w:val="both"/>
      </w:pPr>
      <w:r>
        <w:rPr>
          <w:rtl/>
        </w:rPr>
        <w:t xml:space="preserve">הקטינה תשהה עם האם </w:t>
      </w:r>
      <w:r w:rsidR="00870470">
        <w:t>XXX</w:t>
      </w:r>
      <w:r>
        <w:rPr>
          <w:rtl/>
        </w:rPr>
        <w:t xml:space="preserve"> בביתה מידי יום שני כולל לינה....</w:t>
      </w:r>
    </w:p>
    <w:p w:rsidR="00EF702E" w:rsidRDefault="00EF702E" w:rsidP="00EF702E">
      <w:pPr>
        <w:pStyle w:val="ad"/>
        <w:numPr>
          <w:ilvl w:val="0"/>
          <w:numId w:val="2"/>
        </w:numPr>
        <w:spacing w:line="360" w:lineRule="auto"/>
        <w:jc w:val="both"/>
      </w:pPr>
      <w:r>
        <w:rPr>
          <w:rtl/>
        </w:rPr>
        <w:t xml:space="preserve">הקטינה תשהה עם האם </w:t>
      </w:r>
      <w:r w:rsidR="00870470">
        <w:t>XXX</w:t>
      </w:r>
      <w:r>
        <w:rPr>
          <w:rtl/>
        </w:rPr>
        <w:t xml:space="preserve"> מידי יום רביעי כאשר בסופי שבוע בהם לא לנה הקטינה עם האם </w:t>
      </w:r>
      <w:r w:rsidR="00870470">
        <w:t>XXX</w:t>
      </w:r>
      <w:r>
        <w:rPr>
          <w:rtl/>
        </w:rPr>
        <w:t>, תשהה בימי רביעי כולל לינה.....</w:t>
      </w:r>
    </w:p>
    <w:p w:rsidR="00EF702E" w:rsidRDefault="00EF702E" w:rsidP="00EF702E">
      <w:pPr>
        <w:pStyle w:val="ad"/>
        <w:numPr>
          <w:ilvl w:val="0"/>
          <w:numId w:val="2"/>
        </w:numPr>
        <w:spacing w:line="360" w:lineRule="auto"/>
        <w:jc w:val="both"/>
      </w:pPr>
      <w:r>
        <w:rPr>
          <w:rtl/>
        </w:rPr>
        <w:t xml:space="preserve">אחת לשבועיים, בסופ"ש תשהה הקטינה עם האם </w:t>
      </w:r>
      <w:r w:rsidR="00870470">
        <w:t>XXX</w:t>
      </w:r>
      <w:r>
        <w:rPr>
          <w:rtl/>
        </w:rPr>
        <w:t xml:space="preserve"> בביתה החל מסיום המסגרת החינוכית ביום שישי ועד למוצ"ש בשעה 20:00....</w:t>
      </w:r>
    </w:p>
    <w:p w:rsidR="00EF702E" w:rsidRDefault="00EF702E" w:rsidP="00EF702E">
      <w:pPr>
        <w:pStyle w:val="ad"/>
        <w:numPr>
          <w:ilvl w:val="0"/>
          <w:numId w:val="2"/>
        </w:numPr>
        <w:spacing w:line="360" w:lineRule="auto"/>
        <w:jc w:val="both"/>
      </w:pPr>
      <w:r>
        <w:rPr>
          <w:rtl/>
        </w:rPr>
        <w:t>תסקיר עו"ס יוגש בתוך 90 יום.</w:t>
      </w:r>
    </w:p>
    <w:p w:rsidR="00EF702E" w:rsidRDefault="00EF702E" w:rsidP="00EF702E">
      <w:pPr>
        <w:pStyle w:val="ad"/>
        <w:numPr>
          <w:ilvl w:val="0"/>
          <w:numId w:val="2"/>
        </w:numPr>
        <w:spacing w:line="360" w:lineRule="auto"/>
        <w:jc w:val="both"/>
      </w:pPr>
      <w:r>
        <w:rPr>
          <w:rtl/>
        </w:rPr>
        <w:t xml:space="preserve">לעו"ס נתנו סמכויות בהתאם לסעיפים 19 ו- 68 לחוק הכשרות המשפטית והאפוטרופסות, התשכ"ב -1962 להרחיב או לצמצם את זמני השהות של הקטינה </w:t>
      </w:r>
      <w:r w:rsidR="00870470">
        <w:t>XXX</w:t>
      </w:r>
      <w:r>
        <w:rPr>
          <w:rtl/>
        </w:rPr>
        <w:t xml:space="preserve"> עם מי מאימהותיה  וכן לתת לאימהות כל הנחיה או הוראה באשר להתנהלותן.</w:t>
      </w:r>
    </w:p>
    <w:p w:rsidR="00EF702E" w:rsidRDefault="00EF702E" w:rsidP="00EF702E">
      <w:pPr>
        <w:pStyle w:val="ad"/>
        <w:numPr>
          <w:ilvl w:val="0"/>
          <w:numId w:val="2"/>
        </w:numPr>
        <w:spacing w:line="360" w:lineRule="auto"/>
        <w:jc w:val="both"/>
      </w:pPr>
      <w:r>
        <w:rPr>
          <w:rtl/>
        </w:rPr>
        <w:t xml:space="preserve">העו"ס תשקול בתוך 60 יום האם יש מקום להרחבת זמני השהות באופן שהקטינה תלון אצל </w:t>
      </w:r>
      <w:r w:rsidR="00870470">
        <w:t>XXX</w:t>
      </w:r>
      <w:r>
        <w:rPr>
          <w:rtl/>
        </w:rPr>
        <w:t xml:space="preserve"> ביום רביעי בנוסף ליום שני וכן בהרחבת זמני השהות בסופ"ש כך שתלון אצל </w:t>
      </w:r>
      <w:r w:rsidR="00870470">
        <w:t>XXX</w:t>
      </w:r>
      <w:r>
        <w:rPr>
          <w:rtl/>
        </w:rPr>
        <w:t xml:space="preserve"> עד יום א'.</w:t>
      </w:r>
    </w:p>
    <w:p w:rsidR="00EF702E" w:rsidRDefault="00EF702E" w:rsidP="00EF702E">
      <w:pPr>
        <w:pStyle w:val="ad"/>
        <w:spacing w:line="360" w:lineRule="auto"/>
        <w:ind w:left="1080"/>
        <w:jc w:val="both"/>
      </w:pPr>
    </w:p>
    <w:p w:rsidR="00EF702E" w:rsidRDefault="00EF702E" w:rsidP="00E56B8F">
      <w:pPr>
        <w:pStyle w:val="ad"/>
        <w:numPr>
          <w:ilvl w:val="0"/>
          <w:numId w:val="1"/>
        </w:numPr>
        <w:spacing w:line="360" w:lineRule="auto"/>
        <w:jc w:val="both"/>
      </w:pPr>
      <w:r>
        <w:rPr>
          <w:rtl/>
        </w:rPr>
        <w:t>בו ביום בו ניתנה ההחלטה לעיל הגישה ה</w:t>
      </w:r>
      <w:r w:rsidR="00E56B8F">
        <w:rPr>
          <w:rFonts w:hint="cs"/>
          <w:rtl/>
        </w:rPr>
        <w:t>מבקשת</w:t>
      </w:r>
      <w:r>
        <w:rPr>
          <w:rtl/>
        </w:rPr>
        <w:t xml:space="preserve"> בקשה לעיכוב ביצוע ההחלטה וזאת עד למתן החלטה בבקשת רשות הערעור שבכוונתה (כך לטענתה) להגיש.</w:t>
      </w:r>
    </w:p>
    <w:p w:rsidR="00EF702E" w:rsidRDefault="00EF702E" w:rsidP="00EF702E">
      <w:pPr>
        <w:pStyle w:val="ad"/>
        <w:spacing w:line="360" w:lineRule="auto"/>
        <w:jc w:val="both"/>
      </w:pPr>
    </w:p>
    <w:p w:rsidR="00EF702E" w:rsidRDefault="00EF702E" w:rsidP="00E56B8F">
      <w:pPr>
        <w:pStyle w:val="ad"/>
        <w:numPr>
          <w:ilvl w:val="0"/>
          <w:numId w:val="1"/>
        </w:numPr>
        <w:spacing w:line="360" w:lineRule="auto"/>
        <w:jc w:val="both"/>
      </w:pPr>
      <w:r>
        <w:rPr>
          <w:rtl/>
        </w:rPr>
        <w:t>לטענת</w:t>
      </w:r>
      <w:r w:rsidR="00E56B8F">
        <w:rPr>
          <w:rFonts w:hint="cs"/>
          <w:rtl/>
        </w:rPr>
        <w:t xml:space="preserve"> המבקשת</w:t>
      </w:r>
      <w:r>
        <w:rPr>
          <w:rtl/>
        </w:rPr>
        <w:t xml:space="preserve"> יש לדחות את לינת הקטינה אצל </w:t>
      </w:r>
      <w:r w:rsidR="00E56B8F">
        <w:rPr>
          <w:rFonts w:hint="cs"/>
          <w:rtl/>
        </w:rPr>
        <w:t>המשיב</w:t>
      </w:r>
      <w:r>
        <w:rPr>
          <w:rtl/>
        </w:rPr>
        <w:t xml:space="preserve">ה משום שלטענתה ידוע לה כי בת זוגתה של </w:t>
      </w:r>
      <w:r w:rsidR="00E56B8F">
        <w:rPr>
          <w:rFonts w:hint="cs"/>
          <w:rtl/>
        </w:rPr>
        <w:t>המשיב</w:t>
      </w:r>
      <w:r>
        <w:rPr>
          <w:rtl/>
        </w:rPr>
        <w:t>ה</w:t>
      </w:r>
      <w:r w:rsidR="00E56B8F">
        <w:rPr>
          <w:rFonts w:hint="cs"/>
          <w:rtl/>
        </w:rPr>
        <w:t xml:space="preserve"> ("</w:t>
      </w:r>
      <w:r w:rsidR="00E56B8F" w:rsidRPr="00E56B8F">
        <w:rPr>
          <w:rFonts w:hint="cs"/>
          <w:b/>
          <w:bCs/>
          <w:rtl/>
        </w:rPr>
        <w:t>בת הזוג</w:t>
      </w:r>
      <w:r w:rsidR="00E56B8F">
        <w:rPr>
          <w:rFonts w:hint="cs"/>
          <w:rtl/>
        </w:rPr>
        <w:t>")</w:t>
      </w:r>
      <w:r>
        <w:rPr>
          <w:rtl/>
        </w:rPr>
        <w:t xml:space="preserve"> </w:t>
      </w:r>
      <w:r>
        <w:rPr>
          <w:rFonts w:hint="cs"/>
          <w:rtl/>
        </w:rPr>
        <w:t>ס</w:t>
      </w:r>
      <w:r>
        <w:rPr>
          <w:rtl/>
        </w:rPr>
        <w:t xml:space="preserve">ובלת מבעיות נפשיות ואף היו לה מספר ניסיונות אבדניים שכתוצאה מאחד מהם </w:t>
      </w:r>
      <w:r w:rsidR="00E56B8F">
        <w:rPr>
          <w:rFonts w:hint="cs"/>
          <w:rtl/>
        </w:rPr>
        <w:t xml:space="preserve">אף </w:t>
      </w:r>
      <w:r>
        <w:rPr>
          <w:rtl/>
        </w:rPr>
        <w:t>נטלו ממנה את נשקה.</w:t>
      </w:r>
    </w:p>
    <w:p w:rsidR="00EF702E" w:rsidRDefault="00EF702E" w:rsidP="00870470">
      <w:pPr>
        <w:pStyle w:val="ad"/>
        <w:numPr>
          <w:ilvl w:val="0"/>
          <w:numId w:val="1"/>
        </w:numPr>
        <w:spacing w:line="360" w:lineRule="auto"/>
        <w:jc w:val="both"/>
      </w:pPr>
      <w:r>
        <w:rPr>
          <w:rtl/>
        </w:rPr>
        <w:lastRenderedPageBreak/>
        <w:t xml:space="preserve">לטענת המבקשת בשל משלח ידה של </w:t>
      </w:r>
      <w:r w:rsidR="00E56B8F">
        <w:rPr>
          <w:rFonts w:hint="cs"/>
          <w:rtl/>
        </w:rPr>
        <w:t>בת הזוג</w:t>
      </w:r>
      <w:r>
        <w:rPr>
          <w:rtl/>
        </w:rPr>
        <w:t xml:space="preserve"> </w:t>
      </w:r>
      <w:r w:rsidR="00870470">
        <w:rPr>
          <w:rFonts w:hint="cs"/>
        </w:rPr>
        <w:t>XXX</w:t>
      </w:r>
      <w:r>
        <w:rPr>
          <w:rtl/>
        </w:rPr>
        <w:t xml:space="preserve"> יש לה נשק בכל עת. כמו כן ה</w:t>
      </w:r>
      <w:r w:rsidR="00E56B8F">
        <w:rPr>
          <w:rFonts w:hint="cs"/>
          <w:rtl/>
        </w:rPr>
        <w:t>מבקשת עצמה, מהיכרותה עם בת הזוג,</w:t>
      </w:r>
      <w:r>
        <w:rPr>
          <w:rtl/>
        </w:rPr>
        <w:t xml:space="preserve"> התרשמה מחוסר יציבותה הנפשית. משכך, לאור אינדקציות אלה יש לטענתה לבצע בדיקה פסכיאטרית ל</w:t>
      </w:r>
      <w:r w:rsidR="00E56B8F">
        <w:rPr>
          <w:rFonts w:hint="cs"/>
          <w:rtl/>
        </w:rPr>
        <w:t>בת הזוג</w:t>
      </w:r>
      <w:r>
        <w:rPr>
          <w:rtl/>
        </w:rPr>
        <w:t xml:space="preserve">, על מנת לשלול את מסוכנותה לקטינה </w:t>
      </w:r>
      <w:r w:rsidR="00870470">
        <w:t>XXX</w:t>
      </w:r>
      <w:r>
        <w:rPr>
          <w:rtl/>
        </w:rPr>
        <w:t>.</w:t>
      </w:r>
    </w:p>
    <w:p w:rsidR="00EF702E" w:rsidRDefault="00EF702E" w:rsidP="00EF702E">
      <w:pPr>
        <w:pStyle w:val="ad"/>
        <w:spacing w:line="360" w:lineRule="auto"/>
        <w:jc w:val="both"/>
      </w:pPr>
    </w:p>
    <w:p w:rsidR="00EF702E" w:rsidRDefault="00EF702E" w:rsidP="00E56B8F">
      <w:pPr>
        <w:pStyle w:val="ad"/>
        <w:numPr>
          <w:ilvl w:val="0"/>
          <w:numId w:val="1"/>
        </w:numPr>
        <w:spacing w:line="360" w:lineRule="auto"/>
        <w:jc w:val="both"/>
      </w:pPr>
      <w:r>
        <w:rPr>
          <w:rtl/>
        </w:rPr>
        <w:t xml:space="preserve">עוד לטענת המבקשת, בית המשפט, עת נתן החלטתו, התעלם מטענותיה והסתמך בהחלטתו אך על פגישה של </w:t>
      </w:r>
      <w:r w:rsidR="00E56B8F">
        <w:rPr>
          <w:rFonts w:hint="cs"/>
          <w:rtl/>
        </w:rPr>
        <w:t>ה</w:t>
      </w:r>
      <w:r>
        <w:rPr>
          <w:rtl/>
        </w:rPr>
        <w:t xml:space="preserve">אפוטרופסא לדין שהיא עורכת דין ולא בעלת כלים מקצועיים בתחום בריאות הנפש, </w:t>
      </w:r>
      <w:r w:rsidR="00E56B8F">
        <w:rPr>
          <w:rFonts w:hint="cs"/>
          <w:rtl/>
        </w:rPr>
        <w:t xml:space="preserve">עם בת הזוג. </w:t>
      </w:r>
      <w:r>
        <w:rPr>
          <w:rtl/>
        </w:rPr>
        <w:t xml:space="preserve">זאת ועוד אף האפוטרופסא לדין המליצה כי עד לבדיקת כל הגורמים המוסמכים תתקיים לינה </w:t>
      </w:r>
      <w:r w:rsidR="00E56B8F">
        <w:rPr>
          <w:rFonts w:hint="cs"/>
          <w:rtl/>
        </w:rPr>
        <w:t xml:space="preserve">של הקטינה בבית המשיבה רק </w:t>
      </w:r>
      <w:r>
        <w:rPr>
          <w:rtl/>
        </w:rPr>
        <w:t>אחת לשבועיים</w:t>
      </w:r>
      <w:r w:rsidR="00E56B8F">
        <w:rPr>
          <w:rFonts w:hint="cs"/>
          <w:rtl/>
        </w:rPr>
        <w:t xml:space="preserve"> ללילה אחד בסופ"ש</w:t>
      </w:r>
      <w:r>
        <w:rPr>
          <w:rtl/>
        </w:rPr>
        <w:t>.</w:t>
      </w:r>
    </w:p>
    <w:p w:rsidR="00EF702E" w:rsidRDefault="00EF702E" w:rsidP="00EF702E">
      <w:pPr>
        <w:pStyle w:val="ad"/>
        <w:rPr>
          <w:rtl/>
        </w:rPr>
      </w:pPr>
    </w:p>
    <w:p w:rsidR="00EF702E" w:rsidRDefault="00EF702E" w:rsidP="00E56B8F">
      <w:pPr>
        <w:pStyle w:val="ad"/>
        <w:numPr>
          <w:ilvl w:val="0"/>
          <w:numId w:val="1"/>
        </w:numPr>
        <w:spacing w:line="360" w:lineRule="auto"/>
        <w:jc w:val="both"/>
      </w:pPr>
      <w:r>
        <w:rPr>
          <w:rtl/>
        </w:rPr>
        <w:t>לטענת המבקשת יש לראות את טובת הקטינה ולכן מאחר ו</w:t>
      </w:r>
      <w:r w:rsidR="00E56B8F">
        <w:rPr>
          <w:rFonts w:hint="cs"/>
          <w:rtl/>
        </w:rPr>
        <w:t>המשיב</w:t>
      </w:r>
      <w:r>
        <w:rPr>
          <w:rtl/>
        </w:rPr>
        <w:t xml:space="preserve">ה מתגוררת עם </w:t>
      </w:r>
      <w:r w:rsidR="00E56B8F">
        <w:rPr>
          <w:rFonts w:hint="cs"/>
          <w:rtl/>
        </w:rPr>
        <w:t>בת הזוג</w:t>
      </w:r>
      <w:r>
        <w:rPr>
          <w:rtl/>
        </w:rPr>
        <w:t xml:space="preserve"> היא </w:t>
      </w:r>
      <w:r w:rsidR="00E56B8F">
        <w:rPr>
          <w:rtl/>
        </w:rPr>
        <w:t xml:space="preserve">תתנגד ללינת </w:t>
      </w:r>
      <w:r w:rsidR="00870470">
        <w:t>XXX</w:t>
      </w:r>
      <w:r w:rsidR="00E56B8F">
        <w:rPr>
          <w:rtl/>
        </w:rPr>
        <w:t xml:space="preserve"> אצלה עד לבחינת</w:t>
      </w:r>
      <w:r w:rsidR="00E56B8F">
        <w:rPr>
          <w:rFonts w:hint="cs"/>
          <w:rtl/>
        </w:rPr>
        <w:t>ה של בת הזוג</w:t>
      </w:r>
      <w:r>
        <w:rPr>
          <w:rtl/>
        </w:rPr>
        <w:t xml:space="preserve"> על ידי גורמים </w:t>
      </w:r>
      <w:r w:rsidR="00E56B8F">
        <w:rPr>
          <w:rFonts w:hint="cs"/>
          <w:rtl/>
        </w:rPr>
        <w:t>מקצועיים ו</w:t>
      </w:r>
      <w:r>
        <w:rPr>
          <w:rtl/>
        </w:rPr>
        <w:t>מוסמכים וקבלת תסקיר</w:t>
      </w:r>
      <w:r w:rsidR="00E56B8F">
        <w:rPr>
          <w:rFonts w:hint="cs"/>
          <w:rtl/>
        </w:rPr>
        <w:t xml:space="preserve"> עו"ס</w:t>
      </w:r>
      <w:r>
        <w:rPr>
          <w:rtl/>
        </w:rPr>
        <w:t>.</w:t>
      </w:r>
    </w:p>
    <w:p w:rsidR="00EF702E" w:rsidRDefault="00EF702E" w:rsidP="00EF702E">
      <w:pPr>
        <w:pStyle w:val="ad"/>
        <w:rPr>
          <w:rtl/>
        </w:rPr>
      </w:pPr>
    </w:p>
    <w:p w:rsidR="00EF702E" w:rsidRDefault="00EF702E" w:rsidP="00E56B8F">
      <w:pPr>
        <w:pStyle w:val="ad"/>
        <w:numPr>
          <w:ilvl w:val="0"/>
          <w:numId w:val="1"/>
        </w:numPr>
        <w:spacing w:line="360" w:lineRule="auto"/>
        <w:jc w:val="both"/>
      </w:pPr>
      <w:r>
        <w:rPr>
          <w:rtl/>
        </w:rPr>
        <w:t xml:space="preserve">לטענת המבקשת אף אם </w:t>
      </w:r>
      <w:r w:rsidR="00E56B8F">
        <w:rPr>
          <w:rFonts w:hint="cs"/>
          <w:rtl/>
        </w:rPr>
        <w:t>המשיב</w:t>
      </w:r>
      <w:r>
        <w:rPr>
          <w:rtl/>
        </w:rPr>
        <w:t xml:space="preserve">ה היא אם מיטיבה, לא כך הוא לגבי בת </w:t>
      </w:r>
      <w:r w:rsidR="00E56B8F">
        <w:rPr>
          <w:rFonts w:hint="cs"/>
          <w:rtl/>
        </w:rPr>
        <w:t>ה</w:t>
      </w:r>
      <w:r>
        <w:rPr>
          <w:rtl/>
        </w:rPr>
        <w:t>זוג.</w:t>
      </w:r>
    </w:p>
    <w:p w:rsidR="002F062A" w:rsidRDefault="002F062A" w:rsidP="002F062A">
      <w:pPr>
        <w:pStyle w:val="ad"/>
        <w:rPr>
          <w:rtl/>
        </w:rPr>
      </w:pPr>
    </w:p>
    <w:p w:rsidR="00EF702E" w:rsidRDefault="00EF702E" w:rsidP="005E1481">
      <w:pPr>
        <w:pStyle w:val="ad"/>
        <w:numPr>
          <w:ilvl w:val="0"/>
          <w:numId w:val="1"/>
        </w:numPr>
        <w:spacing w:line="360" w:lineRule="auto"/>
        <w:jc w:val="both"/>
      </w:pPr>
      <w:r>
        <w:rPr>
          <w:rtl/>
        </w:rPr>
        <w:t>לטענת</w:t>
      </w:r>
      <w:r w:rsidR="00E56B8F">
        <w:rPr>
          <w:rFonts w:hint="cs"/>
          <w:rtl/>
        </w:rPr>
        <w:t>ה</w:t>
      </w:r>
      <w:r>
        <w:rPr>
          <w:rtl/>
        </w:rPr>
        <w:t xml:space="preserve"> בתי משפט לעיתים יקבעו זמני שהות </w:t>
      </w:r>
      <w:r w:rsidR="00E56B8F">
        <w:rPr>
          <w:rFonts w:hint="cs"/>
          <w:rtl/>
        </w:rPr>
        <w:t xml:space="preserve">גם </w:t>
      </w:r>
      <w:r>
        <w:rPr>
          <w:rtl/>
        </w:rPr>
        <w:t>טרם קבלת תסקיר אך זה</w:t>
      </w:r>
      <w:r w:rsidR="00E56B8F">
        <w:rPr>
          <w:rFonts w:hint="cs"/>
          <w:rtl/>
        </w:rPr>
        <w:t xml:space="preserve"> יקרה</w:t>
      </w:r>
      <w:r>
        <w:rPr>
          <w:rtl/>
        </w:rPr>
        <w:t xml:space="preserve"> כאשר </w:t>
      </w:r>
      <w:r w:rsidR="005E1481">
        <w:rPr>
          <w:rFonts w:hint="cs"/>
          <w:rtl/>
        </w:rPr>
        <w:t>לא מתקיים כל</w:t>
      </w:r>
      <w:r>
        <w:rPr>
          <w:rtl/>
        </w:rPr>
        <w:t xml:space="preserve"> קשר בין ההורה לקטין, בעיני</w:t>
      </w:r>
      <w:r w:rsidR="005E1481">
        <w:rPr>
          <w:rFonts w:hint="cs"/>
          <w:rtl/>
        </w:rPr>
        <w:t>נ</w:t>
      </w:r>
      <w:r>
        <w:rPr>
          <w:rtl/>
        </w:rPr>
        <w:t>נו ה</w:t>
      </w:r>
      <w:r w:rsidR="005E1481">
        <w:rPr>
          <w:rFonts w:hint="cs"/>
          <w:rtl/>
        </w:rPr>
        <w:t>משיבה</w:t>
      </w:r>
      <w:r>
        <w:rPr>
          <w:rtl/>
        </w:rPr>
        <w:t xml:space="preserve"> מקיימת קשר קבוע עם </w:t>
      </w:r>
      <w:r w:rsidR="00870470">
        <w:t>XXX</w:t>
      </w:r>
      <w:r>
        <w:rPr>
          <w:rtl/>
        </w:rPr>
        <w:t xml:space="preserve"> הן באמצע שבוע והן בסופי שבוע.</w:t>
      </w:r>
    </w:p>
    <w:p w:rsidR="002F062A" w:rsidRDefault="002F062A" w:rsidP="002F062A">
      <w:pPr>
        <w:pStyle w:val="ad"/>
        <w:rPr>
          <w:rtl/>
        </w:rPr>
      </w:pPr>
    </w:p>
    <w:p w:rsidR="00EF702E" w:rsidRDefault="00EF702E" w:rsidP="005E1481">
      <w:pPr>
        <w:pStyle w:val="ad"/>
        <w:numPr>
          <w:ilvl w:val="0"/>
          <w:numId w:val="1"/>
        </w:numPr>
        <w:spacing w:line="360" w:lineRule="auto"/>
        <w:jc w:val="both"/>
      </w:pPr>
      <w:r>
        <w:rPr>
          <w:rtl/>
        </w:rPr>
        <w:t>לטענת המבקשת יש לבחון את מאזן הנוחות, מאחר ו</w:t>
      </w:r>
      <w:r w:rsidR="005E1481">
        <w:rPr>
          <w:rFonts w:hint="cs"/>
          <w:rtl/>
        </w:rPr>
        <w:t>המשיבה</w:t>
      </w:r>
      <w:r>
        <w:rPr>
          <w:rtl/>
        </w:rPr>
        <w:t xml:space="preserve"> נפגשת באופן קבוע עם </w:t>
      </w:r>
      <w:r w:rsidR="00870470">
        <w:t>XXX</w:t>
      </w:r>
      <w:r>
        <w:rPr>
          <w:rtl/>
        </w:rPr>
        <w:t xml:space="preserve"> ואף לנה עימה לפחות פעמיים בחודש אצל הורי</w:t>
      </w:r>
      <w:r w:rsidR="005E1481">
        <w:rPr>
          <w:rFonts w:hint="cs"/>
          <w:rtl/>
        </w:rPr>
        <w:t xml:space="preserve"> המשיבה</w:t>
      </w:r>
      <w:r>
        <w:rPr>
          <w:rtl/>
        </w:rPr>
        <w:t xml:space="preserve"> ב</w:t>
      </w:r>
      <w:r w:rsidR="00870470">
        <w:t>XXX</w:t>
      </w:r>
      <w:r>
        <w:rPr>
          <w:rtl/>
        </w:rPr>
        <w:t xml:space="preserve"> או </w:t>
      </w:r>
      <w:r w:rsidR="00870470">
        <w:t>XXX</w:t>
      </w:r>
      <w:r>
        <w:rPr>
          <w:rtl/>
        </w:rPr>
        <w:t xml:space="preserve"> יש לעכב את ההחלטה עד בדיקת גורמים מוסמכים</w:t>
      </w:r>
      <w:r w:rsidR="005E1481">
        <w:rPr>
          <w:rFonts w:hint="cs"/>
          <w:rtl/>
        </w:rPr>
        <w:t xml:space="preserve"> וקבלת תסקיר</w:t>
      </w:r>
      <w:r>
        <w:rPr>
          <w:rtl/>
        </w:rPr>
        <w:t>.</w:t>
      </w:r>
    </w:p>
    <w:p w:rsidR="002F062A" w:rsidRDefault="002F062A" w:rsidP="002F062A">
      <w:pPr>
        <w:pStyle w:val="ad"/>
        <w:rPr>
          <w:rtl/>
        </w:rPr>
      </w:pPr>
    </w:p>
    <w:p w:rsidR="00EF702E" w:rsidRDefault="00EF702E" w:rsidP="005E1481">
      <w:pPr>
        <w:pStyle w:val="ad"/>
        <w:numPr>
          <w:ilvl w:val="0"/>
          <w:numId w:val="1"/>
        </w:numPr>
        <w:spacing w:line="360" w:lineRule="auto"/>
        <w:jc w:val="both"/>
      </w:pPr>
      <w:r>
        <w:rPr>
          <w:rtl/>
        </w:rPr>
        <w:t>ביום 17.7.23 נ</w:t>
      </w:r>
      <w:r w:rsidR="005E1481">
        <w:rPr>
          <w:rFonts w:hint="cs"/>
          <w:rtl/>
        </w:rPr>
        <w:t>י</w:t>
      </w:r>
      <w:r>
        <w:rPr>
          <w:rtl/>
        </w:rPr>
        <w:t>תנה החלטתי המורה על עיכוב ביצוע ההחלטה עד לקבלת תגובת ה</w:t>
      </w:r>
      <w:r w:rsidR="005E1481">
        <w:rPr>
          <w:rFonts w:hint="cs"/>
          <w:rtl/>
        </w:rPr>
        <w:t>משיבה</w:t>
      </w:r>
      <w:r>
        <w:rPr>
          <w:rtl/>
        </w:rPr>
        <w:t xml:space="preserve"> והאפוטו' לדין אשר תוגש בתוך 7 ימים או </w:t>
      </w:r>
      <w:r w:rsidR="005E1481">
        <w:rPr>
          <w:rFonts w:hint="cs"/>
          <w:rtl/>
        </w:rPr>
        <w:t xml:space="preserve">עד </w:t>
      </w:r>
      <w:r>
        <w:rPr>
          <w:rtl/>
        </w:rPr>
        <w:t xml:space="preserve">מתן החלטה אחרת. עוד נקבע בהחלטה כי </w:t>
      </w:r>
      <w:r w:rsidR="005E1481">
        <w:rPr>
          <w:rFonts w:hint="cs"/>
          <w:rtl/>
        </w:rPr>
        <w:t xml:space="preserve">על </w:t>
      </w:r>
      <w:r>
        <w:rPr>
          <w:rtl/>
        </w:rPr>
        <w:t xml:space="preserve">המבקשת </w:t>
      </w:r>
      <w:r w:rsidR="005E1481">
        <w:rPr>
          <w:rFonts w:hint="cs"/>
          <w:rtl/>
        </w:rPr>
        <w:t>לה</w:t>
      </w:r>
      <w:r>
        <w:rPr>
          <w:rtl/>
        </w:rPr>
        <w:t xml:space="preserve">בהיר האם הוגשה </w:t>
      </w:r>
      <w:r w:rsidR="005E1481">
        <w:rPr>
          <w:rFonts w:hint="cs"/>
          <w:rtl/>
        </w:rPr>
        <w:t xml:space="preserve">כבר </w:t>
      </w:r>
      <w:r w:rsidR="005E1481">
        <w:rPr>
          <w:rtl/>
        </w:rPr>
        <w:t>ב</w:t>
      </w:r>
      <w:r w:rsidR="005E1481">
        <w:rPr>
          <w:rFonts w:hint="cs"/>
          <w:rtl/>
        </w:rPr>
        <w:t>קשת רשות ערעור</w:t>
      </w:r>
      <w:r>
        <w:rPr>
          <w:rtl/>
        </w:rPr>
        <w:t xml:space="preserve"> על ההחלטה</w:t>
      </w:r>
      <w:r w:rsidR="005E1481">
        <w:rPr>
          <w:rFonts w:hint="cs"/>
          <w:rtl/>
        </w:rPr>
        <w:t>.</w:t>
      </w:r>
      <w:r>
        <w:rPr>
          <w:rtl/>
        </w:rPr>
        <w:t xml:space="preserve"> בנוסף </w:t>
      </w:r>
      <w:r w:rsidR="005E1481">
        <w:rPr>
          <w:rFonts w:hint="cs"/>
          <w:rtl/>
        </w:rPr>
        <w:t>ה</w:t>
      </w:r>
      <w:r>
        <w:rPr>
          <w:rtl/>
        </w:rPr>
        <w:t>תבקשה גם העו"ס לסדרי דין להתייחס לטענות המבקשת בהתאם לסמכותה ולהגיש עמדתה בתוך 7 ימים.</w:t>
      </w:r>
    </w:p>
    <w:p w:rsidR="002F062A" w:rsidRDefault="002F062A" w:rsidP="002F062A">
      <w:pPr>
        <w:pStyle w:val="ad"/>
        <w:rPr>
          <w:rtl/>
        </w:rPr>
      </w:pPr>
    </w:p>
    <w:p w:rsidR="00EF702E" w:rsidRDefault="00EF702E" w:rsidP="002F062A">
      <w:pPr>
        <w:pStyle w:val="ad"/>
        <w:numPr>
          <w:ilvl w:val="0"/>
          <w:numId w:val="1"/>
        </w:numPr>
        <w:spacing w:line="360" w:lineRule="auto"/>
        <w:jc w:val="both"/>
      </w:pPr>
      <w:r>
        <w:rPr>
          <w:rtl/>
        </w:rPr>
        <w:t>ביום 23.7.23 עדכנה המבקשת כי טרם הוגשה ב</w:t>
      </w:r>
      <w:r w:rsidR="002F062A">
        <w:rPr>
          <w:rFonts w:hint="cs"/>
          <w:rtl/>
        </w:rPr>
        <w:t>קשת רשות ערעור</w:t>
      </w:r>
      <w:r>
        <w:rPr>
          <w:rtl/>
        </w:rPr>
        <w:t>.</w:t>
      </w:r>
    </w:p>
    <w:p w:rsidR="002F062A" w:rsidRDefault="002F062A" w:rsidP="002F062A">
      <w:pPr>
        <w:pStyle w:val="ad"/>
        <w:rPr>
          <w:rtl/>
        </w:rPr>
      </w:pPr>
    </w:p>
    <w:p w:rsidR="00EF702E" w:rsidRDefault="00EF702E" w:rsidP="00870470">
      <w:pPr>
        <w:pStyle w:val="ad"/>
        <w:numPr>
          <w:ilvl w:val="0"/>
          <w:numId w:val="1"/>
        </w:numPr>
        <w:spacing w:line="360" w:lineRule="auto"/>
        <w:jc w:val="both"/>
      </w:pPr>
      <w:r>
        <w:rPr>
          <w:rtl/>
        </w:rPr>
        <w:lastRenderedPageBreak/>
        <w:t>ביום 23.7.23 הגישה המשיבה את התנגד</w:t>
      </w:r>
      <w:r w:rsidR="002F062A">
        <w:rPr>
          <w:rFonts w:hint="cs"/>
          <w:rtl/>
        </w:rPr>
        <w:t>ו</w:t>
      </w:r>
      <w:r>
        <w:rPr>
          <w:rtl/>
        </w:rPr>
        <w:t>תה לבקש</w:t>
      </w:r>
      <w:r w:rsidR="002F062A">
        <w:rPr>
          <w:rFonts w:hint="cs"/>
          <w:rtl/>
        </w:rPr>
        <w:t>ה</w:t>
      </w:r>
      <w:r>
        <w:rPr>
          <w:rtl/>
        </w:rPr>
        <w:t xml:space="preserve"> </w:t>
      </w:r>
      <w:r w:rsidR="002F062A">
        <w:rPr>
          <w:rFonts w:hint="cs"/>
          <w:rtl/>
        </w:rPr>
        <w:t>ל</w:t>
      </w:r>
      <w:r>
        <w:rPr>
          <w:rtl/>
        </w:rPr>
        <w:t>עיכוב</w:t>
      </w:r>
      <w:r w:rsidR="002F062A">
        <w:rPr>
          <w:rFonts w:hint="cs"/>
          <w:rtl/>
        </w:rPr>
        <w:t xml:space="preserve"> ביצוע</w:t>
      </w:r>
      <w:r>
        <w:rPr>
          <w:rtl/>
        </w:rPr>
        <w:t xml:space="preserve">, לטענתה הסכמתה לכך שהאם </w:t>
      </w:r>
      <w:r w:rsidR="00870470">
        <w:rPr>
          <w:rFonts w:hint="cs"/>
        </w:rPr>
        <w:t>XX</w:t>
      </w:r>
      <w:r>
        <w:rPr>
          <w:rtl/>
        </w:rPr>
        <w:t xml:space="preserve"> תעבור ל</w:t>
      </w:r>
      <w:r w:rsidR="00870470">
        <w:t>XXX</w:t>
      </w:r>
      <w:r>
        <w:rPr>
          <w:rtl/>
        </w:rPr>
        <w:t xml:space="preserve"> התבססה על העובדה ש</w:t>
      </w:r>
      <w:r w:rsidR="00870470">
        <w:t>XXX</w:t>
      </w:r>
      <w:r>
        <w:rPr>
          <w:rtl/>
        </w:rPr>
        <w:t xml:space="preserve"> תלון בביתה. לטענתה מעבר של המבקשת ל</w:t>
      </w:r>
      <w:r w:rsidR="00870470">
        <w:t>XXX</w:t>
      </w:r>
      <w:r>
        <w:rPr>
          <w:rtl/>
        </w:rPr>
        <w:t xml:space="preserve"> יביא לכך שהדרך של נסיעת הקטינה באותו יום הלוך ושוב  תוארך בחצי שעה לכל כיוון דבר שאינו לטובת הקטינה</w:t>
      </w:r>
      <w:r w:rsidR="005E1481">
        <w:rPr>
          <w:rFonts w:hint="cs"/>
          <w:rtl/>
        </w:rPr>
        <w:t xml:space="preserve"> ויכביד עוד יותר ככל שלא יתקיימו זמני שהות עם לינה</w:t>
      </w:r>
      <w:r>
        <w:rPr>
          <w:rtl/>
        </w:rPr>
        <w:t>.</w:t>
      </w:r>
    </w:p>
    <w:p w:rsidR="005E1481" w:rsidRDefault="005E1481" w:rsidP="005E1481">
      <w:pPr>
        <w:pStyle w:val="ad"/>
        <w:rPr>
          <w:rtl/>
        </w:rPr>
      </w:pPr>
    </w:p>
    <w:p w:rsidR="00EF702E" w:rsidRDefault="00EF702E" w:rsidP="005E1481">
      <w:pPr>
        <w:pStyle w:val="ad"/>
        <w:numPr>
          <w:ilvl w:val="0"/>
          <w:numId w:val="1"/>
        </w:numPr>
        <w:spacing w:line="360" w:lineRule="auto"/>
        <w:jc w:val="both"/>
      </w:pPr>
      <w:r>
        <w:rPr>
          <w:rtl/>
        </w:rPr>
        <w:t>המשיבה מבקשת כי במידה ו</w:t>
      </w:r>
      <w:r w:rsidR="005E1481">
        <w:rPr>
          <w:rFonts w:hint="cs"/>
          <w:rtl/>
        </w:rPr>
        <w:t xml:space="preserve">יוחלט על </w:t>
      </w:r>
      <w:r>
        <w:rPr>
          <w:rtl/>
        </w:rPr>
        <w:t xml:space="preserve">עיכוב ביצוע </w:t>
      </w:r>
      <w:r w:rsidR="005E1481">
        <w:rPr>
          <w:rFonts w:hint="cs"/>
          <w:rtl/>
        </w:rPr>
        <w:t>יעו</w:t>
      </w:r>
      <w:r>
        <w:rPr>
          <w:rtl/>
        </w:rPr>
        <w:t>כב גם מעבר המבקשת ל</w:t>
      </w:r>
      <w:r w:rsidR="00870470">
        <w:t>XXX</w:t>
      </w:r>
      <w:r>
        <w:rPr>
          <w:rtl/>
        </w:rPr>
        <w:t>. התנגדות זו</w:t>
      </w:r>
      <w:r w:rsidR="005E1481">
        <w:rPr>
          <w:rFonts w:hint="cs"/>
          <w:rtl/>
        </w:rPr>
        <w:t xml:space="preserve"> למעבר בתנאים אלו</w:t>
      </w:r>
      <w:r>
        <w:rPr>
          <w:rtl/>
        </w:rPr>
        <w:t xml:space="preserve"> אף הובהרה בתגובתה מיום 24.7.23.</w:t>
      </w:r>
    </w:p>
    <w:p w:rsidR="00A31F8A" w:rsidRDefault="00A31F8A" w:rsidP="00A31F8A">
      <w:pPr>
        <w:pStyle w:val="ad"/>
        <w:spacing w:line="360" w:lineRule="auto"/>
        <w:jc w:val="both"/>
      </w:pPr>
    </w:p>
    <w:p w:rsidR="00EF702E" w:rsidRDefault="00EF702E" w:rsidP="005E1481">
      <w:pPr>
        <w:pStyle w:val="ad"/>
        <w:numPr>
          <w:ilvl w:val="0"/>
          <w:numId w:val="1"/>
        </w:numPr>
        <w:spacing w:line="360" w:lineRule="auto"/>
        <w:jc w:val="both"/>
      </w:pPr>
      <w:r>
        <w:rPr>
          <w:rtl/>
        </w:rPr>
        <w:t xml:space="preserve">לטענת </w:t>
      </w:r>
      <w:r w:rsidR="005E1481">
        <w:rPr>
          <w:rFonts w:hint="cs"/>
          <w:rtl/>
        </w:rPr>
        <w:t>המשיבה, אין המבקשת יכולה לחזור בה מהסכמה</w:t>
      </w:r>
      <w:r>
        <w:rPr>
          <w:rtl/>
        </w:rPr>
        <w:t xml:space="preserve"> </w:t>
      </w:r>
      <w:r w:rsidR="005E1481">
        <w:rPr>
          <w:rFonts w:hint="cs"/>
          <w:rtl/>
        </w:rPr>
        <w:t xml:space="preserve">שנתנה </w:t>
      </w:r>
      <w:r>
        <w:rPr>
          <w:rtl/>
        </w:rPr>
        <w:t>בעצמה, שכן המבקשת הסכימה עם המלצת האפוט' לדין והסכימה ללינה בסופי שבוע.</w:t>
      </w:r>
    </w:p>
    <w:p w:rsidR="00A31F8A" w:rsidRDefault="00A31F8A" w:rsidP="00A31F8A">
      <w:pPr>
        <w:pStyle w:val="ad"/>
        <w:rPr>
          <w:rtl/>
        </w:rPr>
      </w:pPr>
    </w:p>
    <w:p w:rsidR="00EF702E" w:rsidRDefault="005E1481" w:rsidP="002A4906">
      <w:pPr>
        <w:pStyle w:val="ad"/>
        <w:numPr>
          <w:ilvl w:val="0"/>
          <w:numId w:val="1"/>
        </w:numPr>
        <w:spacing w:line="360" w:lineRule="auto"/>
        <w:jc w:val="both"/>
      </w:pPr>
      <w:r>
        <w:rPr>
          <w:rFonts w:hint="cs"/>
          <w:rtl/>
        </w:rPr>
        <w:t xml:space="preserve">עוד </w:t>
      </w:r>
      <w:r w:rsidR="00EF702E">
        <w:rPr>
          <w:rtl/>
        </w:rPr>
        <w:t xml:space="preserve">לטענת המשיבה אין כל היגיון כי </w:t>
      </w:r>
      <w:r>
        <w:rPr>
          <w:rFonts w:hint="cs"/>
          <w:rtl/>
        </w:rPr>
        <w:t>ב</w:t>
      </w:r>
      <w:r w:rsidR="00EF702E">
        <w:rPr>
          <w:rtl/>
        </w:rPr>
        <w:t>ת</w:t>
      </w:r>
      <w:r>
        <w:rPr>
          <w:rFonts w:hint="cs"/>
          <w:rtl/>
        </w:rPr>
        <w:t xml:space="preserve"> הזוג</w:t>
      </w:r>
      <w:r w:rsidR="00EF702E">
        <w:rPr>
          <w:rtl/>
        </w:rPr>
        <w:t xml:space="preserve"> מסוכנת רק באמצע שבוע</w:t>
      </w:r>
      <w:r>
        <w:rPr>
          <w:rFonts w:hint="cs"/>
          <w:rtl/>
        </w:rPr>
        <w:t>.</w:t>
      </w:r>
      <w:r w:rsidR="00EF702E">
        <w:rPr>
          <w:rtl/>
        </w:rPr>
        <w:t xml:space="preserve"> זאת ועוד המבקשת אף נתנה הס</w:t>
      </w:r>
      <w:r>
        <w:rPr>
          <w:rFonts w:hint="cs"/>
          <w:rtl/>
        </w:rPr>
        <w:t>כ</w:t>
      </w:r>
      <w:r w:rsidR="00EF702E">
        <w:rPr>
          <w:rtl/>
        </w:rPr>
        <w:t>מתה ליציאת הקטינה לחופשה עם המשיבה ובת זוגה, מהסכמות אלו של המבקשת עולה כי מסוכנ</w:t>
      </w:r>
      <w:r w:rsidR="002A4906">
        <w:rPr>
          <w:rFonts w:hint="cs"/>
          <w:rtl/>
        </w:rPr>
        <w:t>ו</w:t>
      </w:r>
      <w:r w:rsidR="00EF702E">
        <w:rPr>
          <w:rtl/>
        </w:rPr>
        <w:t xml:space="preserve">ת </w:t>
      </w:r>
      <w:r w:rsidR="002A4906">
        <w:rPr>
          <w:rFonts w:hint="cs"/>
          <w:rtl/>
        </w:rPr>
        <w:t>בת הזוג מתקיימת לכאורה רק</w:t>
      </w:r>
      <w:r w:rsidR="00EF702E">
        <w:rPr>
          <w:rtl/>
        </w:rPr>
        <w:t xml:space="preserve"> בימי שני ורביעי בלילה בלבד.</w:t>
      </w:r>
    </w:p>
    <w:p w:rsidR="00A31F8A" w:rsidRDefault="00A31F8A" w:rsidP="00A31F8A">
      <w:pPr>
        <w:pStyle w:val="ad"/>
        <w:rPr>
          <w:rtl/>
        </w:rPr>
      </w:pPr>
    </w:p>
    <w:p w:rsidR="00EF702E" w:rsidRDefault="00EF702E" w:rsidP="002A4906">
      <w:pPr>
        <w:pStyle w:val="ad"/>
        <w:numPr>
          <w:ilvl w:val="0"/>
          <w:numId w:val="1"/>
        </w:numPr>
        <w:spacing w:line="360" w:lineRule="auto"/>
        <w:jc w:val="both"/>
      </w:pPr>
      <w:r>
        <w:rPr>
          <w:rtl/>
        </w:rPr>
        <w:t xml:space="preserve">לטענת המשיבה, טענת המסוכנות של </w:t>
      </w:r>
      <w:r w:rsidR="002A4906">
        <w:rPr>
          <w:rFonts w:hint="cs"/>
          <w:rtl/>
        </w:rPr>
        <w:t>בת הזוג</w:t>
      </w:r>
      <w:r>
        <w:rPr>
          <w:rtl/>
        </w:rPr>
        <w:t xml:space="preserve"> אינה מתיישבת עם הזמנתה של </w:t>
      </w:r>
      <w:r w:rsidR="002A4906">
        <w:rPr>
          <w:rFonts w:hint="cs"/>
          <w:rtl/>
        </w:rPr>
        <w:t>המבקשת את בת הזוג בעבר</w:t>
      </w:r>
      <w:r>
        <w:rPr>
          <w:rtl/>
        </w:rPr>
        <w:t xml:space="preserve"> ללון </w:t>
      </w:r>
      <w:r w:rsidR="002A4906">
        <w:rPr>
          <w:rFonts w:hint="cs"/>
          <w:rtl/>
        </w:rPr>
        <w:t>עם הצדדים שתיהן</w:t>
      </w:r>
      <w:r>
        <w:rPr>
          <w:rtl/>
        </w:rPr>
        <w:t xml:space="preserve"> בדירה. </w:t>
      </w:r>
      <w:r w:rsidR="002A4906">
        <w:rPr>
          <w:rFonts w:hint="cs"/>
          <w:rtl/>
        </w:rPr>
        <w:t>בת הזוג</w:t>
      </w:r>
      <w:r>
        <w:rPr>
          <w:rtl/>
        </w:rPr>
        <w:t xml:space="preserve"> היא אדם </w:t>
      </w:r>
      <w:r w:rsidR="002A4906">
        <w:rPr>
          <w:rFonts w:hint="cs"/>
          <w:rtl/>
        </w:rPr>
        <w:t>ה</w:t>
      </w:r>
      <w:r>
        <w:rPr>
          <w:rtl/>
        </w:rPr>
        <w:t xml:space="preserve">מוכר </w:t>
      </w:r>
      <w:r w:rsidR="002A4906">
        <w:rPr>
          <w:rFonts w:hint="cs"/>
          <w:rtl/>
        </w:rPr>
        <w:t xml:space="preserve">היטב </w:t>
      </w:r>
      <w:r>
        <w:rPr>
          <w:rtl/>
        </w:rPr>
        <w:t>לשני הצדדים שהיו עימה בקשר קרוב.</w:t>
      </w:r>
    </w:p>
    <w:p w:rsidR="00A31F8A" w:rsidRDefault="00A31F8A" w:rsidP="00A31F8A">
      <w:pPr>
        <w:pStyle w:val="ad"/>
        <w:rPr>
          <w:rtl/>
        </w:rPr>
      </w:pPr>
    </w:p>
    <w:p w:rsidR="00EF702E" w:rsidRDefault="00EF702E" w:rsidP="002A4906">
      <w:pPr>
        <w:pStyle w:val="ad"/>
        <w:numPr>
          <w:ilvl w:val="0"/>
          <w:numId w:val="1"/>
        </w:numPr>
        <w:spacing w:line="360" w:lineRule="auto"/>
        <w:jc w:val="both"/>
      </w:pPr>
      <w:r>
        <w:rPr>
          <w:rtl/>
        </w:rPr>
        <w:t xml:space="preserve">לטענת המשיבה סיכויי הערעור נמוכים עד בלתי קיימים </w:t>
      </w:r>
      <w:r w:rsidR="002A4906">
        <w:rPr>
          <w:rFonts w:hint="cs"/>
          <w:rtl/>
        </w:rPr>
        <w:t>ו</w:t>
      </w:r>
      <w:r>
        <w:rPr>
          <w:rtl/>
        </w:rPr>
        <w:t>המבקשת לא הצביעה על טעויות שנפלו בהחלטה.</w:t>
      </w:r>
    </w:p>
    <w:p w:rsidR="00A31F8A" w:rsidRDefault="00A31F8A" w:rsidP="00A31F8A">
      <w:pPr>
        <w:pStyle w:val="ad"/>
        <w:rPr>
          <w:rtl/>
        </w:rPr>
      </w:pPr>
    </w:p>
    <w:p w:rsidR="00EF702E" w:rsidRDefault="00EF702E" w:rsidP="00EF702E">
      <w:pPr>
        <w:pStyle w:val="ad"/>
        <w:numPr>
          <w:ilvl w:val="0"/>
          <w:numId w:val="1"/>
        </w:numPr>
        <w:spacing w:line="360" w:lineRule="auto"/>
        <w:jc w:val="both"/>
      </w:pPr>
      <w:r>
        <w:rPr>
          <w:rtl/>
        </w:rPr>
        <w:t>עוד טוענת המשיבה כי גם המבקשת מתגוררת עם בן זוג אשר עברו לא נבדק. לסיכום טוענת המשיבה כי לא קיימת מסוכנות לקטינה דבר שעולה בבירור אף מהסכמת המבקשת ללינת הקטינה אצלה בסופי שבוע.</w:t>
      </w:r>
    </w:p>
    <w:p w:rsidR="00EF702E" w:rsidRDefault="00EF702E" w:rsidP="00EF702E">
      <w:pPr>
        <w:spacing w:line="360" w:lineRule="auto"/>
        <w:jc w:val="both"/>
      </w:pPr>
    </w:p>
    <w:p w:rsidR="00EF702E" w:rsidRDefault="00EF702E" w:rsidP="00A31F8A">
      <w:pPr>
        <w:spacing w:line="360" w:lineRule="auto"/>
        <w:ind w:firstLine="720"/>
        <w:jc w:val="both"/>
        <w:rPr>
          <w:b/>
          <w:bCs/>
          <w:rtl/>
        </w:rPr>
      </w:pPr>
      <w:r>
        <w:rPr>
          <w:b/>
          <w:bCs/>
          <w:rtl/>
        </w:rPr>
        <w:t>עמדת האפוטרופא לדין מיום 27.7.23</w:t>
      </w:r>
    </w:p>
    <w:p w:rsidR="00EF702E" w:rsidRDefault="00EF702E" w:rsidP="00EF702E">
      <w:pPr>
        <w:spacing w:line="360" w:lineRule="auto"/>
        <w:jc w:val="both"/>
        <w:rPr>
          <w:b/>
          <w:bCs/>
          <w:rtl/>
        </w:rPr>
      </w:pPr>
    </w:p>
    <w:p w:rsidR="00EF702E" w:rsidRDefault="00EF702E" w:rsidP="00EF702E">
      <w:pPr>
        <w:pStyle w:val="ad"/>
        <w:numPr>
          <w:ilvl w:val="0"/>
          <w:numId w:val="1"/>
        </w:numPr>
        <w:spacing w:line="360" w:lineRule="auto"/>
        <w:jc w:val="both"/>
        <w:rPr>
          <w:b/>
          <w:bCs/>
        </w:rPr>
      </w:pPr>
      <w:r>
        <w:rPr>
          <w:rtl/>
        </w:rPr>
        <w:t xml:space="preserve">האפוט' </w:t>
      </w:r>
      <w:r w:rsidR="00A31F8A">
        <w:rPr>
          <w:rFonts w:hint="cs"/>
          <w:rtl/>
        </w:rPr>
        <w:t xml:space="preserve">לדין </w:t>
      </w:r>
      <w:r>
        <w:rPr>
          <w:rtl/>
        </w:rPr>
        <w:t>אינה גורם מקצועי היכול לאבחן את הנפשות הפועלות, אך יחד עם זאת בדיון שהתקיים ביום 29.6.23 ב"כ המבקשת הסכימה להמלצתה להוסיף לינה אחת לשבועיים בסופ"ש.</w:t>
      </w:r>
    </w:p>
    <w:p w:rsidR="00A31F8A" w:rsidRDefault="00A31F8A" w:rsidP="00A31F8A">
      <w:pPr>
        <w:pStyle w:val="ad"/>
        <w:spacing w:line="360" w:lineRule="auto"/>
        <w:jc w:val="both"/>
        <w:rPr>
          <w:b/>
          <w:bCs/>
          <w:rtl/>
        </w:rPr>
      </w:pPr>
    </w:p>
    <w:p w:rsidR="00EF702E" w:rsidRDefault="00EF702E" w:rsidP="00EF702E">
      <w:pPr>
        <w:pStyle w:val="ad"/>
        <w:numPr>
          <w:ilvl w:val="0"/>
          <w:numId w:val="1"/>
        </w:numPr>
        <w:spacing w:line="360" w:lineRule="auto"/>
        <w:jc w:val="both"/>
        <w:rPr>
          <w:b/>
          <w:bCs/>
        </w:rPr>
      </w:pPr>
      <w:r>
        <w:rPr>
          <w:rtl/>
        </w:rPr>
        <w:lastRenderedPageBreak/>
        <w:t>ככל שהורה מתנגד ללינה בטענת מסוכנות מצופה כי ההתנגדות תהיה עקרונית ללינה, לפיכך הסכמה המבקשת מעידה כי נחה דעתה כי התנאין הדרושים ללינה ולטובת הקטינה מתקיימים.</w:t>
      </w:r>
    </w:p>
    <w:p w:rsidR="00A31F8A" w:rsidRPr="00A31F8A" w:rsidRDefault="00A31F8A" w:rsidP="00A31F8A">
      <w:pPr>
        <w:pStyle w:val="ad"/>
        <w:rPr>
          <w:b/>
          <w:bCs/>
          <w:rtl/>
        </w:rPr>
      </w:pPr>
    </w:p>
    <w:p w:rsidR="00EF702E" w:rsidRDefault="00EF702E" w:rsidP="002A4906">
      <w:pPr>
        <w:pStyle w:val="ad"/>
        <w:numPr>
          <w:ilvl w:val="0"/>
          <w:numId w:val="1"/>
        </w:numPr>
        <w:spacing w:line="360" w:lineRule="auto"/>
        <w:jc w:val="both"/>
        <w:rPr>
          <w:b/>
          <w:bCs/>
        </w:rPr>
      </w:pPr>
      <w:r>
        <w:rPr>
          <w:rtl/>
        </w:rPr>
        <w:t>הסיבה היחידה הנטענת לעיכוב הביצוע הינ</w:t>
      </w:r>
      <w:r w:rsidR="002A4906">
        <w:rPr>
          <w:rFonts w:hint="cs"/>
          <w:rtl/>
        </w:rPr>
        <w:t>ה</w:t>
      </w:r>
      <w:r>
        <w:rPr>
          <w:rtl/>
        </w:rPr>
        <w:t xml:space="preserve"> מצבה הנפשי </w:t>
      </w:r>
      <w:r w:rsidR="002A4906">
        <w:rPr>
          <w:rFonts w:hint="cs"/>
          <w:rtl/>
        </w:rPr>
        <w:t xml:space="preserve">הנטען </w:t>
      </w:r>
      <w:r>
        <w:rPr>
          <w:rtl/>
        </w:rPr>
        <w:t xml:space="preserve">של </w:t>
      </w:r>
      <w:r w:rsidR="002A4906">
        <w:rPr>
          <w:rFonts w:hint="cs"/>
          <w:rtl/>
        </w:rPr>
        <w:t>בת הזוג</w:t>
      </w:r>
      <w:r>
        <w:rPr>
          <w:rtl/>
        </w:rPr>
        <w:t xml:space="preserve">, </w:t>
      </w:r>
      <w:r w:rsidR="002A4906">
        <w:rPr>
          <w:rFonts w:hint="cs"/>
          <w:rtl/>
        </w:rPr>
        <w:t>ב</w:t>
      </w:r>
      <w:r>
        <w:rPr>
          <w:rtl/>
        </w:rPr>
        <w:t>ת</w:t>
      </w:r>
      <w:r w:rsidR="002A4906">
        <w:rPr>
          <w:rFonts w:hint="cs"/>
          <w:rtl/>
        </w:rPr>
        <w:t xml:space="preserve"> הזוג</w:t>
      </w:r>
      <w:r>
        <w:rPr>
          <w:rtl/>
        </w:rPr>
        <w:t xml:space="preserve"> מתגוררת עם </w:t>
      </w:r>
      <w:r w:rsidR="002A4906">
        <w:rPr>
          <w:rFonts w:hint="cs"/>
          <w:rtl/>
        </w:rPr>
        <w:t>המשיבה</w:t>
      </w:r>
      <w:r>
        <w:rPr>
          <w:rtl/>
        </w:rPr>
        <w:t xml:space="preserve"> ונוכחת בזמן שהותה של </w:t>
      </w:r>
      <w:r w:rsidR="00870470">
        <w:t>XXX</w:t>
      </w:r>
      <w:r>
        <w:rPr>
          <w:rtl/>
        </w:rPr>
        <w:t xml:space="preserve"> בבית כך שטענת המסוכנות בלילות בעייתית.</w:t>
      </w:r>
    </w:p>
    <w:p w:rsidR="002A4906" w:rsidRPr="002A4906" w:rsidRDefault="002A4906" w:rsidP="002A4906">
      <w:pPr>
        <w:pStyle w:val="ad"/>
        <w:rPr>
          <w:b/>
          <w:bCs/>
          <w:rtl/>
        </w:rPr>
      </w:pPr>
    </w:p>
    <w:p w:rsidR="00EF702E" w:rsidRDefault="00EF702E" w:rsidP="002A4906">
      <w:pPr>
        <w:pStyle w:val="ad"/>
        <w:numPr>
          <w:ilvl w:val="0"/>
          <w:numId w:val="1"/>
        </w:numPr>
        <w:spacing w:line="360" w:lineRule="auto"/>
        <w:jc w:val="both"/>
        <w:rPr>
          <w:b/>
          <w:bCs/>
        </w:rPr>
      </w:pPr>
      <w:r>
        <w:rPr>
          <w:rtl/>
        </w:rPr>
        <w:t>כמו כן בבית</w:t>
      </w:r>
      <w:r w:rsidR="002A4906">
        <w:rPr>
          <w:rFonts w:hint="cs"/>
          <w:rtl/>
        </w:rPr>
        <w:t>ן</w:t>
      </w:r>
      <w:r>
        <w:rPr>
          <w:rtl/>
        </w:rPr>
        <w:t xml:space="preserve"> של </w:t>
      </w:r>
      <w:r w:rsidR="002A4906">
        <w:rPr>
          <w:rFonts w:hint="cs"/>
          <w:rtl/>
        </w:rPr>
        <w:t>המשיבה ובת הזוג</w:t>
      </w:r>
      <w:r>
        <w:rPr>
          <w:rtl/>
        </w:rPr>
        <w:t xml:space="preserve"> עוד שני קטינים נוספים באופן קבוע</w:t>
      </w:r>
      <w:r w:rsidR="002A4906">
        <w:rPr>
          <w:rFonts w:hint="cs"/>
          <w:rtl/>
        </w:rPr>
        <w:t>,</w:t>
      </w:r>
      <w:r>
        <w:rPr>
          <w:rtl/>
        </w:rPr>
        <w:t xml:space="preserve"> בנה של </w:t>
      </w:r>
      <w:r w:rsidR="002A4906">
        <w:rPr>
          <w:rFonts w:hint="cs"/>
          <w:rtl/>
        </w:rPr>
        <w:t>ב</w:t>
      </w:r>
      <w:r>
        <w:rPr>
          <w:rtl/>
        </w:rPr>
        <w:t>ת</w:t>
      </w:r>
      <w:r w:rsidR="002A4906">
        <w:rPr>
          <w:rFonts w:hint="cs"/>
          <w:rtl/>
        </w:rPr>
        <w:t xml:space="preserve"> הזוג</w:t>
      </w:r>
      <w:r>
        <w:rPr>
          <w:rtl/>
        </w:rPr>
        <w:t xml:space="preserve"> ו</w:t>
      </w:r>
      <w:r w:rsidR="002A4906">
        <w:rPr>
          <w:rFonts w:hint="cs"/>
          <w:rtl/>
        </w:rPr>
        <w:t>ה</w:t>
      </w:r>
      <w:r>
        <w:rPr>
          <w:rtl/>
        </w:rPr>
        <w:t xml:space="preserve">תינוקת </w:t>
      </w:r>
      <w:r w:rsidR="002A4906">
        <w:rPr>
          <w:rFonts w:hint="cs"/>
          <w:rtl/>
        </w:rPr>
        <w:t xml:space="preserve">של </w:t>
      </w:r>
      <w:r>
        <w:rPr>
          <w:rtl/>
        </w:rPr>
        <w:t>המשיבה. סביר כי המשיבה לא היתה שמה את בנה</w:t>
      </w:r>
      <w:r w:rsidR="002A4906">
        <w:rPr>
          <w:rFonts w:hint="cs"/>
          <w:rtl/>
        </w:rPr>
        <w:t xml:space="preserve"> התינוק במקום בו קיימת או נשקפת סכנה.</w:t>
      </w:r>
    </w:p>
    <w:p w:rsidR="00A31F8A" w:rsidRDefault="00A31F8A" w:rsidP="00A31F8A">
      <w:pPr>
        <w:pStyle w:val="ad"/>
        <w:spacing w:line="360" w:lineRule="auto"/>
        <w:jc w:val="both"/>
        <w:rPr>
          <w:b/>
          <w:bCs/>
        </w:rPr>
      </w:pPr>
    </w:p>
    <w:p w:rsidR="00EF702E" w:rsidRDefault="002A4906" w:rsidP="002A4906">
      <w:pPr>
        <w:pStyle w:val="ad"/>
        <w:numPr>
          <w:ilvl w:val="0"/>
          <w:numId w:val="1"/>
        </w:numPr>
        <w:spacing w:line="360" w:lineRule="auto"/>
        <w:jc w:val="both"/>
        <w:rPr>
          <w:b/>
          <w:bCs/>
        </w:rPr>
      </w:pPr>
      <w:r>
        <w:rPr>
          <w:rFonts w:hint="cs"/>
          <w:rtl/>
        </w:rPr>
        <w:t>כך גם טענת המ</w:t>
      </w:r>
      <w:r w:rsidR="00EF702E">
        <w:rPr>
          <w:rtl/>
        </w:rPr>
        <w:t>שיבה כי לא נבחנה מסוכנותו של בן זוגה של המבקשת הינה הגיונית לנוכח הנסיבות.</w:t>
      </w:r>
    </w:p>
    <w:p w:rsidR="00A31F8A" w:rsidRPr="00A31F8A" w:rsidRDefault="00A31F8A" w:rsidP="00A31F8A">
      <w:pPr>
        <w:pStyle w:val="ad"/>
        <w:rPr>
          <w:b/>
          <w:bCs/>
          <w:rtl/>
        </w:rPr>
      </w:pPr>
    </w:p>
    <w:p w:rsidR="00EF702E" w:rsidRDefault="00EF702E" w:rsidP="00EF702E">
      <w:pPr>
        <w:pStyle w:val="ad"/>
        <w:numPr>
          <w:ilvl w:val="0"/>
          <w:numId w:val="1"/>
        </w:numPr>
        <w:spacing w:line="360" w:lineRule="auto"/>
        <w:jc w:val="both"/>
      </w:pPr>
      <w:r>
        <w:rPr>
          <w:rtl/>
        </w:rPr>
        <w:t>האפוט' לדין סבורה כי ככל שהצדדים לא יגיעו להסכמות יש צורך בקבלת תסקיר עו"ס לסדרי דין.</w:t>
      </w:r>
    </w:p>
    <w:p w:rsidR="00A31F8A" w:rsidRDefault="00A31F8A" w:rsidP="00A31F8A">
      <w:pPr>
        <w:pStyle w:val="ad"/>
        <w:rPr>
          <w:rtl/>
        </w:rPr>
      </w:pPr>
    </w:p>
    <w:p w:rsidR="00EF702E" w:rsidRDefault="00EF702E" w:rsidP="00EF702E">
      <w:pPr>
        <w:pStyle w:val="ad"/>
        <w:numPr>
          <w:ilvl w:val="0"/>
          <w:numId w:val="1"/>
        </w:numPr>
        <w:spacing w:line="360" w:lineRule="auto"/>
        <w:jc w:val="both"/>
      </w:pPr>
      <w:r>
        <w:rPr>
          <w:rtl/>
        </w:rPr>
        <w:t>לסיכום האפוטרופא לדין סבורה כי יש לאפשר ל</w:t>
      </w:r>
      <w:r w:rsidR="00870470">
        <w:t>XXX</w:t>
      </w:r>
      <w:r>
        <w:rPr>
          <w:rtl/>
        </w:rPr>
        <w:t xml:space="preserve"> שגרת חיים תקינה, עם זמן משמעותי בכל אחד משני הבתים וכי המתנה לתסקיר יכולה לארוך חודשים רבים. לעת הזו סבורה האפוט' לדין כי יש לאפשר ל</w:t>
      </w:r>
      <w:r w:rsidR="00870470">
        <w:t>XXX</w:t>
      </w:r>
      <w:r>
        <w:rPr>
          <w:rtl/>
        </w:rPr>
        <w:t xml:space="preserve"> כמה שיותר מהר שגרת חיים נורמטיבית ורגילה הכוללת לינה בשני הבתים ולא בבית מלון או בבית הסבים. האפוט' לדין סבורה כי החלטת בית המשפט היא החלטה נכונה וטובה המאפשרת מחד הרחבה מיידית ומאידך שומרת על הדרגתיות ביחס להרחבה נוספת.</w:t>
      </w:r>
    </w:p>
    <w:p w:rsidR="00A31F8A" w:rsidRDefault="00A31F8A" w:rsidP="00A31F8A">
      <w:pPr>
        <w:pStyle w:val="ad"/>
        <w:rPr>
          <w:rtl/>
        </w:rPr>
      </w:pPr>
    </w:p>
    <w:p w:rsidR="00EF702E" w:rsidRDefault="00EF702E" w:rsidP="00305A9C">
      <w:pPr>
        <w:pStyle w:val="ad"/>
        <w:numPr>
          <w:ilvl w:val="0"/>
          <w:numId w:val="1"/>
        </w:numPr>
        <w:spacing w:line="360" w:lineRule="auto"/>
        <w:jc w:val="both"/>
      </w:pPr>
      <w:r>
        <w:rPr>
          <w:rtl/>
        </w:rPr>
        <w:t xml:space="preserve">עוד מצאה האפוט' לדין להעיר כי </w:t>
      </w:r>
      <w:r w:rsidR="00305A9C">
        <w:rPr>
          <w:rFonts w:hint="cs"/>
          <w:rtl/>
        </w:rPr>
        <w:t>ב</w:t>
      </w:r>
      <w:r>
        <w:rPr>
          <w:rtl/>
        </w:rPr>
        <w:t>ת</w:t>
      </w:r>
      <w:r w:rsidR="00305A9C">
        <w:rPr>
          <w:rFonts w:hint="cs"/>
          <w:rtl/>
        </w:rPr>
        <w:t xml:space="preserve"> הזוג</w:t>
      </w:r>
      <w:r>
        <w:rPr>
          <w:rtl/>
        </w:rPr>
        <w:t xml:space="preserve"> כלל אינה צד להליך ו</w:t>
      </w:r>
      <w:r w:rsidR="00305A9C">
        <w:rPr>
          <w:rFonts w:hint="cs"/>
          <w:rtl/>
        </w:rPr>
        <w:t>ה</w:t>
      </w:r>
      <w:r>
        <w:rPr>
          <w:rtl/>
        </w:rPr>
        <w:t>מבקשת אף לא ציינה באיזו דרך היא מבקשת לבחון את מסוכנותה.</w:t>
      </w:r>
    </w:p>
    <w:p w:rsidR="00A31F8A" w:rsidRDefault="00A31F8A" w:rsidP="00A31F8A">
      <w:pPr>
        <w:pStyle w:val="ad"/>
        <w:rPr>
          <w:rtl/>
        </w:rPr>
      </w:pPr>
    </w:p>
    <w:p w:rsidR="00EF702E" w:rsidRDefault="00EF702E" w:rsidP="00EF702E">
      <w:pPr>
        <w:pStyle w:val="ad"/>
        <w:numPr>
          <w:ilvl w:val="0"/>
          <w:numId w:val="1"/>
        </w:numPr>
        <w:spacing w:line="360" w:lineRule="auto"/>
        <w:jc w:val="both"/>
      </w:pPr>
      <w:r>
        <w:rPr>
          <w:rtl/>
        </w:rPr>
        <w:t>לעמדתה של האפוט' לדין עיכוב ביצוע ההחלטה אינו לטובת</w:t>
      </w:r>
      <w:r w:rsidR="00305A9C">
        <w:rPr>
          <w:rFonts w:hint="cs"/>
          <w:rtl/>
        </w:rPr>
        <w:t>ה של</w:t>
      </w:r>
      <w:r>
        <w:rPr>
          <w:rtl/>
        </w:rPr>
        <w:t xml:space="preserve"> </w:t>
      </w:r>
      <w:r w:rsidR="00870470">
        <w:t>XXX</w:t>
      </w:r>
      <w:r>
        <w:rPr>
          <w:rtl/>
        </w:rPr>
        <w:t>.</w:t>
      </w:r>
    </w:p>
    <w:p w:rsidR="00EF702E" w:rsidRDefault="00EF702E" w:rsidP="00EF702E">
      <w:pPr>
        <w:spacing w:line="360" w:lineRule="auto"/>
        <w:jc w:val="both"/>
      </w:pPr>
    </w:p>
    <w:p w:rsidR="00305A9C" w:rsidRDefault="00305A9C" w:rsidP="00A31F8A">
      <w:pPr>
        <w:spacing w:line="360" w:lineRule="auto"/>
        <w:ind w:firstLine="720"/>
        <w:jc w:val="both"/>
        <w:rPr>
          <w:b/>
          <w:bCs/>
          <w:rtl/>
        </w:rPr>
      </w:pPr>
    </w:p>
    <w:p w:rsidR="00305A9C" w:rsidRDefault="00305A9C" w:rsidP="00A31F8A">
      <w:pPr>
        <w:spacing w:line="360" w:lineRule="auto"/>
        <w:ind w:firstLine="720"/>
        <w:jc w:val="both"/>
        <w:rPr>
          <w:b/>
          <w:bCs/>
          <w:rtl/>
        </w:rPr>
      </w:pPr>
    </w:p>
    <w:p w:rsidR="00305A9C" w:rsidRDefault="00305A9C" w:rsidP="00A31F8A">
      <w:pPr>
        <w:spacing w:line="360" w:lineRule="auto"/>
        <w:ind w:firstLine="720"/>
        <w:jc w:val="both"/>
        <w:rPr>
          <w:b/>
          <w:bCs/>
          <w:rtl/>
        </w:rPr>
      </w:pPr>
    </w:p>
    <w:p w:rsidR="00305A9C" w:rsidRDefault="00305A9C" w:rsidP="00A31F8A">
      <w:pPr>
        <w:spacing w:line="360" w:lineRule="auto"/>
        <w:ind w:firstLine="720"/>
        <w:jc w:val="both"/>
        <w:rPr>
          <w:b/>
          <w:bCs/>
          <w:rtl/>
        </w:rPr>
      </w:pPr>
    </w:p>
    <w:p w:rsidR="00EF702E" w:rsidRDefault="00EF702E" w:rsidP="00A31F8A">
      <w:pPr>
        <w:spacing w:line="360" w:lineRule="auto"/>
        <w:ind w:firstLine="720"/>
        <w:jc w:val="both"/>
        <w:rPr>
          <w:b/>
          <w:bCs/>
          <w:rtl/>
        </w:rPr>
      </w:pPr>
      <w:r>
        <w:rPr>
          <w:b/>
          <w:bCs/>
          <w:rtl/>
        </w:rPr>
        <w:t>עמדת העו"ס</w:t>
      </w:r>
    </w:p>
    <w:p w:rsidR="00EF702E" w:rsidRDefault="00EF702E" w:rsidP="00EF702E">
      <w:pPr>
        <w:spacing w:line="360" w:lineRule="auto"/>
        <w:jc w:val="both"/>
        <w:rPr>
          <w:rtl/>
        </w:rPr>
      </w:pPr>
    </w:p>
    <w:p w:rsidR="00EF702E" w:rsidRDefault="00EF702E" w:rsidP="00EF702E">
      <w:pPr>
        <w:pStyle w:val="ad"/>
        <w:numPr>
          <w:ilvl w:val="0"/>
          <w:numId w:val="1"/>
        </w:numPr>
        <w:spacing w:line="360" w:lineRule="auto"/>
        <w:jc w:val="both"/>
        <w:rPr>
          <w:rtl/>
        </w:rPr>
      </w:pPr>
      <w:r>
        <w:rPr>
          <w:rtl/>
        </w:rPr>
        <w:t>ביום 1.8.23 הגישה העו"ס עדכון כי היא מצויה בחופשת מחלה ויש באפשרותה להגיש את התסקיר הראשוני רק ביום 30.8.23.</w:t>
      </w:r>
      <w:r w:rsidR="00A31F8A">
        <w:rPr>
          <w:rFonts w:hint="cs"/>
          <w:rtl/>
        </w:rPr>
        <w:t xml:space="preserve"> לנוכח זאת הוריתי לעו"ס להגיש את העדכון עד ליום 30.8.23.</w:t>
      </w:r>
    </w:p>
    <w:p w:rsidR="00EF702E" w:rsidRDefault="00EF702E" w:rsidP="00EF702E">
      <w:pPr>
        <w:spacing w:line="360" w:lineRule="auto"/>
        <w:jc w:val="both"/>
      </w:pPr>
    </w:p>
    <w:p w:rsidR="00EF702E" w:rsidRDefault="00EF702E" w:rsidP="00A31F8A">
      <w:pPr>
        <w:spacing w:line="360" w:lineRule="auto"/>
        <w:ind w:firstLine="720"/>
        <w:jc w:val="both"/>
        <w:rPr>
          <w:b/>
          <w:bCs/>
          <w:rtl/>
        </w:rPr>
      </w:pPr>
      <w:r>
        <w:rPr>
          <w:b/>
          <w:bCs/>
          <w:rtl/>
        </w:rPr>
        <w:t>בקשה נוספת של המבקשת מיום 6.8.23</w:t>
      </w:r>
    </w:p>
    <w:p w:rsidR="00A31F8A" w:rsidRDefault="00A31F8A" w:rsidP="00A31F8A">
      <w:pPr>
        <w:spacing w:line="360" w:lineRule="auto"/>
        <w:ind w:firstLine="720"/>
        <w:jc w:val="both"/>
        <w:rPr>
          <w:b/>
          <w:bCs/>
          <w:rtl/>
        </w:rPr>
      </w:pPr>
    </w:p>
    <w:p w:rsidR="00EF702E" w:rsidRDefault="00EF702E" w:rsidP="00305A9C">
      <w:pPr>
        <w:pStyle w:val="ad"/>
        <w:numPr>
          <w:ilvl w:val="0"/>
          <w:numId w:val="1"/>
        </w:numPr>
        <w:spacing w:line="360" w:lineRule="auto"/>
        <w:jc w:val="both"/>
        <w:rPr>
          <w:b/>
          <w:bCs/>
        </w:rPr>
      </w:pPr>
      <w:r>
        <w:rPr>
          <w:rtl/>
        </w:rPr>
        <w:t>ביום 6.8.23 הוגשה בקשה נוספת מטעם המבקשת</w:t>
      </w:r>
      <w:r w:rsidR="00A31F8A">
        <w:rPr>
          <w:rFonts w:hint="cs"/>
          <w:rtl/>
        </w:rPr>
        <w:t xml:space="preserve"> </w:t>
      </w:r>
      <w:r>
        <w:rPr>
          <w:rtl/>
        </w:rPr>
        <w:t xml:space="preserve">בה העלתה טעמים נוספים בגינם אין לאפשר את לינת </w:t>
      </w:r>
      <w:r w:rsidR="00870470">
        <w:t>XXX</w:t>
      </w:r>
      <w:r>
        <w:rPr>
          <w:rtl/>
        </w:rPr>
        <w:t xml:space="preserve"> אצל </w:t>
      </w:r>
      <w:r w:rsidR="00305A9C">
        <w:rPr>
          <w:rFonts w:hint="cs"/>
          <w:rtl/>
        </w:rPr>
        <w:t>המשיב</w:t>
      </w:r>
      <w:r>
        <w:rPr>
          <w:rtl/>
        </w:rPr>
        <w:t xml:space="preserve">ה, אף אם יקבע כי </w:t>
      </w:r>
      <w:r w:rsidR="00305A9C">
        <w:rPr>
          <w:rFonts w:hint="cs"/>
          <w:rtl/>
        </w:rPr>
        <w:t>ב</w:t>
      </w:r>
      <w:r>
        <w:rPr>
          <w:rtl/>
        </w:rPr>
        <w:t>ת</w:t>
      </w:r>
      <w:r w:rsidR="00305A9C">
        <w:rPr>
          <w:rFonts w:hint="cs"/>
          <w:rtl/>
        </w:rPr>
        <w:t xml:space="preserve"> הזוג</w:t>
      </w:r>
      <w:r>
        <w:rPr>
          <w:rtl/>
        </w:rPr>
        <w:t xml:space="preserve"> אינה מסוכנת, לטענתה מפאת מרחק הנסיעה מביתה של המשיבה למסגרת החינוכית אין לאפשר את הלינה ש</w:t>
      </w:r>
      <w:r w:rsidR="00305A9C">
        <w:rPr>
          <w:rFonts w:hint="cs"/>
          <w:rtl/>
        </w:rPr>
        <w:t>כן אין הדבר</w:t>
      </w:r>
      <w:r>
        <w:rPr>
          <w:rtl/>
        </w:rPr>
        <w:t xml:space="preserve"> לטובת הקטינה.</w:t>
      </w:r>
    </w:p>
    <w:p w:rsidR="00305A9C" w:rsidRDefault="00305A9C" w:rsidP="00305A9C">
      <w:pPr>
        <w:pStyle w:val="ad"/>
        <w:spacing w:line="360" w:lineRule="auto"/>
        <w:jc w:val="both"/>
        <w:rPr>
          <w:b/>
          <w:bCs/>
          <w:rtl/>
        </w:rPr>
      </w:pPr>
    </w:p>
    <w:p w:rsidR="00EF702E" w:rsidRDefault="00EF702E" w:rsidP="00EF702E">
      <w:pPr>
        <w:pStyle w:val="ad"/>
        <w:numPr>
          <w:ilvl w:val="0"/>
          <w:numId w:val="1"/>
        </w:numPr>
        <w:spacing w:line="360" w:lineRule="auto"/>
        <w:jc w:val="both"/>
        <w:rPr>
          <w:b/>
          <w:bCs/>
        </w:rPr>
      </w:pPr>
      <w:r>
        <w:rPr>
          <w:rtl/>
        </w:rPr>
        <w:t>ביום 7.8.23 הועברה הבקשת לתגובת המשיבה.</w:t>
      </w:r>
    </w:p>
    <w:p w:rsidR="00EF702E" w:rsidRDefault="00EF702E" w:rsidP="00EF702E">
      <w:pPr>
        <w:spacing w:line="360" w:lineRule="auto"/>
        <w:jc w:val="both"/>
        <w:rPr>
          <w:b/>
          <w:bCs/>
        </w:rPr>
      </w:pPr>
    </w:p>
    <w:p w:rsidR="00EF702E" w:rsidRDefault="00EF702E" w:rsidP="00EF702E">
      <w:pPr>
        <w:spacing w:line="360" w:lineRule="auto"/>
        <w:jc w:val="both"/>
        <w:rPr>
          <w:rFonts w:ascii="David" w:hAnsi="David"/>
          <w:b/>
          <w:bCs/>
          <w:noProof w:val="0"/>
          <w:u w:val="single"/>
          <w:rtl/>
        </w:rPr>
      </w:pPr>
    </w:p>
    <w:p w:rsidR="00EF702E" w:rsidRPr="00DF1078" w:rsidRDefault="00EF702E" w:rsidP="00DF1078">
      <w:pPr>
        <w:spacing w:line="360" w:lineRule="auto"/>
        <w:ind w:firstLine="720"/>
        <w:jc w:val="both"/>
        <w:rPr>
          <w:rFonts w:ascii="David" w:hAnsi="David"/>
          <w:b/>
          <w:bCs/>
          <w:noProof w:val="0"/>
          <w:rtl/>
        </w:rPr>
      </w:pPr>
      <w:r w:rsidRPr="00DF1078">
        <w:rPr>
          <w:rFonts w:ascii="David" w:hAnsi="David"/>
          <w:b/>
          <w:bCs/>
          <w:noProof w:val="0"/>
          <w:rtl/>
        </w:rPr>
        <w:t>עיכוב ביצוע – הדין החל:</w:t>
      </w:r>
    </w:p>
    <w:p w:rsidR="00EF702E" w:rsidRDefault="00EF702E" w:rsidP="00EF702E">
      <w:pPr>
        <w:spacing w:after="160" w:line="256" w:lineRule="auto"/>
        <w:ind w:left="720"/>
        <w:contextualSpacing/>
        <w:jc w:val="both"/>
        <w:rPr>
          <w:rFonts w:ascii="David" w:hAnsi="David"/>
          <w:b/>
          <w:bCs/>
          <w:noProof w:val="0"/>
          <w:u w:val="single"/>
        </w:rPr>
      </w:pPr>
    </w:p>
    <w:p w:rsidR="00EF702E" w:rsidRDefault="00EF702E" w:rsidP="00EF702E">
      <w:pPr>
        <w:numPr>
          <w:ilvl w:val="0"/>
          <w:numId w:val="1"/>
        </w:numPr>
        <w:spacing w:line="360" w:lineRule="auto"/>
        <w:jc w:val="both"/>
        <w:rPr>
          <w:rFonts w:ascii="David" w:hAnsi="David"/>
          <w:noProof w:val="0"/>
          <w:rtl/>
        </w:rPr>
      </w:pPr>
      <w:r>
        <w:rPr>
          <w:rFonts w:ascii="David" w:hAnsi="David"/>
          <w:noProof w:val="0"/>
          <w:rtl/>
        </w:rPr>
        <w:t xml:space="preserve">תקנה 145  לתקנות סדר הדין האזרחי, התשע"ט  2018 ( להלן: </w:t>
      </w:r>
      <w:r>
        <w:rPr>
          <w:rFonts w:ascii="David" w:hAnsi="David"/>
          <w:b/>
          <w:bCs/>
          <w:noProof w:val="0"/>
          <w:rtl/>
        </w:rPr>
        <w:t>"</w:t>
      </w:r>
      <w:hyperlink r:id="rId8" w:history="1">
        <w:r w:rsidRPr="00DF1078">
          <w:rPr>
            <w:rStyle w:val="Hyperlink"/>
            <w:rFonts w:ascii="David" w:hAnsi="David"/>
            <w:b/>
            <w:bCs/>
            <w:noProof w:val="0"/>
            <w:color w:val="auto"/>
            <w:rtl/>
          </w:rPr>
          <w:t>תקסד"א</w:t>
        </w:r>
      </w:hyperlink>
      <w:r w:rsidRPr="00DF1078">
        <w:rPr>
          <w:rFonts w:ascii="David" w:hAnsi="David"/>
          <w:b/>
          <w:bCs/>
          <w:noProof w:val="0"/>
          <w:rtl/>
        </w:rPr>
        <w:t>"</w:t>
      </w:r>
      <w:r w:rsidRPr="00DF1078">
        <w:rPr>
          <w:rFonts w:ascii="David" w:hAnsi="David"/>
          <w:noProof w:val="0"/>
          <w:rtl/>
        </w:rPr>
        <w:t>)</w:t>
      </w:r>
      <w:r>
        <w:rPr>
          <w:rFonts w:ascii="David" w:hAnsi="David"/>
          <w:noProof w:val="0"/>
          <w:rtl/>
        </w:rPr>
        <w:t xml:space="preserve"> קובעת את הכלל לפיו אין בהגשת ערעור כדי לעכב את ביצועו של פסק הדין.</w:t>
      </w:r>
      <w:r>
        <w:rPr>
          <w:rFonts w:ascii="David" w:hAnsi="David"/>
          <w:noProof w:val="0"/>
          <w:rtl/>
          <w:lang w:eastAsia="he-IL"/>
        </w:rPr>
        <w:t xml:space="preserve"> </w:t>
      </w:r>
    </w:p>
    <w:p w:rsidR="00EF702E" w:rsidRDefault="00EF702E" w:rsidP="00EF702E">
      <w:pPr>
        <w:spacing w:line="360" w:lineRule="auto"/>
        <w:ind w:left="720"/>
        <w:contextualSpacing/>
        <w:jc w:val="both"/>
        <w:rPr>
          <w:rFonts w:ascii="David" w:hAnsi="David"/>
          <w:noProof w:val="0"/>
        </w:rPr>
      </w:pPr>
    </w:p>
    <w:p w:rsidR="00EF702E" w:rsidRDefault="00EF702E" w:rsidP="00DF1078">
      <w:pPr>
        <w:numPr>
          <w:ilvl w:val="0"/>
          <w:numId w:val="1"/>
        </w:numPr>
        <w:spacing w:line="360" w:lineRule="auto"/>
        <w:jc w:val="both"/>
        <w:rPr>
          <w:rFonts w:ascii="David" w:hAnsi="David"/>
          <w:noProof w:val="0"/>
        </w:rPr>
      </w:pPr>
      <w:r>
        <w:rPr>
          <w:rFonts w:ascii="David" w:hAnsi="David"/>
          <w:noProof w:val="0"/>
          <w:rtl/>
        </w:rPr>
        <w:t xml:space="preserve">תקנה 145 (ב)  מותירה לבית המשפט שיקול דעת אם להורות על עיכוב הביצוע. בהתאם לפסיקה, בבוא בית המשפט לדון בבקשה לעיכוב ביצוע עליו לבחון שני קריטריונים עיקריים: </w:t>
      </w:r>
      <w:r w:rsidR="00DF1078">
        <w:rPr>
          <w:rFonts w:ascii="David" w:hAnsi="David" w:hint="cs"/>
          <w:noProof w:val="0"/>
          <w:rtl/>
        </w:rPr>
        <w:t xml:space="preserve">הראשון - </w:t>
      </w:r>
      <w:r>
        <w:rPr>
          <w:rFonts w:ascii="David" w:hAnsi="David"/>
          <w:noProof w:val="0"/>
          <w:rtl/>
        </w:rPr>
        <w:t xml:space="preserve">האם סיכויי </w:t>
      </w:r>
      <w:r w:rsidR="00DF1078">
        <w:rPr>
          <w:rFonts w:ascii="David" w:hAnsi="David" w:hint="cs"/>
          <w:noProof w:val="0"/>
          <w:rtl/>
        </w:rPr>
        <w:t>ה</w:t>
      </w:r>
      <w:r>
        <w:rPr>
          <w:rFonts w:ascii="David" w:hAnsi="David"/>
          <w:noProof w:val="0"/>
          <w:rtl/>
        </w:rPr>
        <w:t>ערעור טובים ו</w:t>
      </w:r>
      <w:r w:rsidR="00DF1078">
        <w:rPr>
          <w:rFonts w:ascii="David" w:hAnsi="David" w:hint="cs"/>
          <w:noProof w:val="0"/>
          <w:rtl/>
        </w:rPr>
        <w:t>השני -</w:t>
      </w:r>
      <w:r>
        <w:rPr>
          <w:rFonts w:ascii="David" w:hAnsi="David"/>
          <w:noProof w:val="0"/>
          <w:rtl/>
        </w:rPr>
        <w:t xml:space="preserve"> מאזן הנוחות, במסגרתו,  על המבקש לשכנע כי אם תדחה בקשתו, יהיה זה בלתי אפשרי או קשה מאוד להשיב את המצב לקדמותו (ר':ע"א 1981/13 </w:t>
      </w:r>
      <w:r>
        <w:rPr>
          <w:rFonts w:ascii="David" w:hAnsi="David"/>
          <w:b/>
          <w:bCs/>
          <w:noProof w:val="0"/>
          <w:rtl/>
        </w:rPr>
        <w:t xml:space="preserve">בהה אסעיד נ' עבדאללה חליל, </w:t>
      </w:r>
      <w:r>
        <w:rPr>
          <w:noProof w:val="0"/>
          <w:sz w:val="22"/>
          <w:rtl/>
        </w:rPr>
        <w:t>[פורסם בנבו]</w:t>
      </w:r>
      <w:r>
        <w:rPr>
          <w:rFonts w:ascii="David" w:hAnsi="David"/>
          <w:noProof w:val="0"/>
          <w:rtl/>
        </w:rPr>
        <w:t xml:space="preserve">, 2013,  עמ"ש 12095-07-14 </w:t>
      </w:r>
      <w:r>
        <w:rPr>
          <w:rFonts w:ascii="David" w:hAnsi="David"/>
          <w:b/>
          <w:bCs/>
          <w:noProof w:val="0"/>
          <w:rtl/>
        </w:rPr>
        <w:t xml:space="preserve">ע.ש נ' י.ש </w:t>
      </w:r>
      <w:r>
        <w:rPr>
          <w:noProof w:val="0"/>
          <w:sz w:val="22"/>
          <w:rtl/>
        </w:rPr>
        <w:t xml:space="preserve">[פורסם בנבו] </w:t>
      </w:r>
      <w:r>
        <w:rPr>
          <w:rFonts w:ascii="David" w:hAnsi="David"/>
          <w:noProof w:val="0"/>
          <w:rtl/>
        </w:rPr>
        <w:t xml:space="preserve">2014, בש"א 86/89 </w:t>
      </w:r>
      <w:r>
        <w:rPr>
          <w:rFonts w:ascii="David" w:hAnsi="David"/>
          <w:b/>
          <w:bCs/>
          <w:noProof w:val="0"/>
          <w:rtl/>
        </w:rPr>
        <w:t xml:space="preserve">הפרז נ' אחיטוב </w:t>
      </w:r>
      <w:r>
        <w:rPr>
          <w:noProof w:val="0"/>
          <w:sz w:val="22"/>
          <w:rtl/>
        </w:rPr>
        <w:t xml:space="preserve">[פורסם בנבו] </w:t>
      </w:r>
      <w:r>
        <w:rPr>
          <w:rFonts w:ascii="David" w:hAnsi="David"/>
          <w:noProof w:val="0"/>
          <w:rtl/>
        </w:rPr>
        <w:t>1989).</w:t>
      </w:r>
    </w:p>
    <w:p w:rsidR="00EF702E" w:rsidRDefault="00EF702E" w:rsidP="00EF702E">
      <w:pPr>
        <w:spacing w:after="160" w:line="256" w:lineRule="auto"/>
        <w:ind w:left="720"/>
        <w:contextualSpacing/>
        <w:jc w:val="both"/>
        <w:rPr>
          <w:rFonts w:ascii="David" w:hAnsi="David"/>
          <w:noProof w:val="0"/>
        </w:rPr>
      </w:pPr>
    </w:p>
    <w:p w:rsidR="00EF702E" w:rsidRDefault="00EF702E" w:rsidP="00EF702E">
      <w:pPr>
        <w:numPr>
          <w:ilvl w:val="0"/>
          <w:numId w:val="1"/>
        </w:numPr>
        <w:spacing w:line="360" w:lineRule="auto"/>
        <w:jc w:val="both"/>
        <w:rPr>
          <w:rFonts w:ascii="David" w:hAnsi="David"/>
          <w:noProof w:val="0"/>
          <w:rtl/>
        </w:rPr>
      </w:pPr>
      <w:r>
        <w:rPr>
          <w:rFonts w:ascii="David" w:hAnsi="David"/>
          <w:noProof w:val="0"/>
          <w:rtl/>
        </w:rPr>
        <w:t>עוד נפסק כי בין תנאים אלו מתקיימת מעין "מקבילית כוחות" כך, שככל שאחד מהם נוטה למי מבעלי הדין כך ניתן יהיה להקל בדרישת קיומו של התנאי השני ולהפך, אולם נהוג לראות את שיקולי מאזן הנוחות כראשונים במעלה (</w:t>
      </w:r>
      <w:r>
        <w:rPr>
          <w:noProof w:val="0"/>
          <w:rtl/>
        </w:rPr>
        <w:t xml:space="preserve">ע"א 2841/18 </w:t>
      </w:r>
      <w:r>
        <w:rPr>
          <w:b/>
          <w:bCs/>
          <w:noProof w:val="0"/>
          <w:rtl/>
        </w:rPr>
        <w:t>רון דגמי נ' ליאת זידה אהרון</w:t>
      </w:r>
      <w:r>
        <w:rPr>
          <w:noProof w:val="0"/>
          <w:rtl/>
        </w:rPr>
        <w:t xml:space="preserve"> </w:t>
      </w:r>
      <w:r>
        <w:rPr>
          <w:noProof w:val="0"/>
          <w:sz w:val="22"/>
          <w:rtl/>
        </w:rPr>
        <w:t xml:space="preserve">[פורסם בנבו] </w:t>
      </w:r>
      <w:r>
        <w:rPr>
          <w:noProof w:val="0"/>
          <w:rtl/>
        </w:rPr>
        <w:t>(10.06.2018)</w:t>
      </w:r>
      <w:r>
        <w:rPr>
          <w:rFonts w:ascii="David" w:hAnsi="David"/>
          <w:noProof w:val="0"/>
          <w:rtl/>
        </w:rPr>
        <w:t xml:space="preserve"> ע"א 3709/17 </w:t>
      </w:r>
      <w:r>
        <w:rPr>
          <w:rFonts w:ascii="David" w:hAnsi="David"/>
          <w:b/>
          <w:bCs/>
          <w:noProof w:val="0"/>
          <w:rtl/>
        </w:rPr>
        <w:t xml:space="preserve">מוחמד נביל כיאל נ' ג'מאל יאסין בע"מ </w:t>
      </w:r>
      <w:r>
        <w:rPr>
          <w:noProof w:val="0"/>
          <w:sz w:val="22"/>
          <w:rtl/>
        </w:rPr>
        <w:t xml:space="preserve">[פורסם </w:t>
      </w:r>
      <w:r>
        <w:rPr>
          <w:noProof w:val="0"/>
          <w:sz w:val="22"/>
          <w:rtl/>
        </w:rPr>
        <w:lastRenderedPageBreak/>
        <w:t xml:space="preserve">בנבו] </w:t>
      </w:r>
      <w:r>
        <w:rPr>
          <w:rFonts w:ascii="David" w:hAnsi="David"/>
          <w:noProof w:val="0"/>
          <w:rtl/>
        </w:rPr>
        <w:t xml:space="preserve">(06.06.2017); ע"א 4790/19 </w:t>
      </w:r>
      <w:r>
        <w:rPr>
          <w:rFonts w:ascii="David" w:hAnsi="David"/>
          <w:b/>
          <w:bCs/>
          <w:noProof w:val="0"/>
          <w:rtl/>
        </w:rPr>
        <w:t>רשות מקרקעי ישראל נ' עזבון המנוח דעיבס, פסקה 16</w:t>
      </w:r>
      <w:r>
        <w:rPr>
          <w:rFonts w:ascii="David" w:hAnsi="David"/>
          <w:noProof w:val="0"/>
          <w:rtl/>
        </w:rPr>
        <w:t xml:space="preserve"> </w:t>
      </w:r>
      <w:r>
        <w:rPr>
          <w:noProof w:val="0"/>
          <w:sz w:val="22"/>
          <w:rtl/>
        </w:rPr>
        <w:t xml:space="preserve">[פורסם בנבו] </w:t>
      </w:r>
      <w:r>
        <w:rPr>
          <w:rFonts w:ascii="David" w:hAnsi="David"/>
          <w:noProof w:val="0"/>
          <w:rtl/>
        </w:rPr>
        <w:t>(24.12.2019))."</w:t>
      </w:r>
    </w:p>
    <w:p w:rsidR="00EF702E" w:rsidRDefault="00EF702E" w:rsidP="00EF702E">
      <w:pPr>
        <w:spacing w:after="160" w:line="256" w:lineRule="auto"/>
        <w:ind w:left="720"/>
        <w:contextualSpacing/>
        <w:jc w:val="both"/>
        <w:rPr>
          <w:rFonts w:ascii="David" w:hAnsi="David"/>
          <w:noProof w:val="0"/>
          <w:highlight w:val="yellow"/>
        </w:rPr>
      </w:pPr>
    </w:p>
    <w:p w:rsidR="00EF702E" w:rsidRDefault="00EF702E" w:rsidP="00EF702E">
      <w:pPr>
        <w:spacing w:after="160" w:line="256" w:lineRule="auto"/>
        <w:ind w:left="720"/>
        <w:contextualSpacing/>
        <w:jc w:val="both"/>
        <w:rPr>
          <w:rFonts w:ascii="Arimo" w:hAnsi="Arimo"/>
          <w:noProof w:val="0"/>
          <w:rtl/>
        </w:rPr>
      </w:pPr>
    </w:p>
    <w:p w:rsidR="00EF702E" w:rsidRPr="004636FA" w:rsidRDefault="00EF702E" w:rsidP="00EF702E">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720" w:right="142"/>
        <w:jc w:val="both"/>
        <w:rPr>
          <w:rFonts w:ascii="David" w:hAnsi="David"/>
          <w:b/>
          <w:bCs/>
          <w:noProof w:val="0"/>
          <w:rtl/>
          <w:lang w:eastAsia="he-IL"/>
        </w:rPr>
      </w:pPr>
      <w:r w:rsidRPr="004636FA">
        <w:rPr>
          <w:rFonts w:ascii="David" w:hAnsi="David"/>
          <w:b/>
          <w:bCs/>
          <w:noProof w:val="0"/>
          <w:rtl/>
          <w:lang w:eastAsia="he-IL"/>
        </w:rPr>
        <w:t>מן הכלל אל הפרט:</w:t>
      </w:r>
    </w:p>
    <w:p w:rsidR="00EF702E" w:rsidRDefault="00EF702E" w:rsidP="00EF702E">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720" w:right="142"/>
        <w:jc w:val="both"/>
        <w:rPr>
          <w:rFonts w:ascii="David" w:hAnsi="David"/>
          <w:b/>
          <w:bCs/>
          <w:noProof w:val="0"/>
          <w:u w:val="single"/>
          <w:rtl/>
          <w:lang w:eastAsia="he-IL"/>
        </w:rPr>
      </w:pPr>
    </w:p>
    <w:p w:rsidR="00EF702E" w:rsidRPr="00305A9C" w:rsidRDefault="00EF702E" w:rsidP="00960AE2">
      <w:pPr>
        <w:numPr>
          <w:ilvl w:val="0"/>
          <w:numId w:val="1"/>
        </w:numPr>
        <w:spacing w:line="360" w:lineRule="auto"/>
        <w:jc w:val="both"/>
        <w:rPr>
          <w:rFonts w:ascii="David" w:hAnsi="David"/>
          <w:noProof w:val="0"/>
        </w:rPr>
      </w:pPr>
      <w:r w:rsidRPr="00305A9C">
        <w:rPr>
          <w:rFonts w:ascii="Calibri" w:hAnsi="Calibri"/>
          <w:noProof w:val="0"/>
          <w:rtl/>
        </w:rPr>
        <w:t>לאחר עיון בבקשה, בתגובה ובתשובה, הגעתי ל</w:t>
      </w:r>
      <w:r w:rsidR="00305A9C">
        <w:rPr>
          <w:rFonts w:ascii="Calibri" w:hAnsi="Calibri"/>
          <w:noProof w:val="0"/>
          <w:rtl/>
        </w:rPr>
        <w:t>כלל מסקנה, כי יש לדחות את הבקשה</w:t>
      </w:r>
      <w:r w:rsidR="00305A9C">
        <w:rPr>
          <w:rFonts w:ascii="Calibri" w:hAnsi="Calibri" w:hint="cs"/>
          <w:noProof w:val="0"/>
          <w:rtl/>
        </w:rPr>
        <w:t xml:space="preserve"> ו</w:t>
      </w:r>
      <w:r w:rsidRPr="00305A9C">
        <w:rPr>
          <w:rFonts w:ascii="David" w:hAnsi="David"/>
          <w:noProof w:val="0"/>
          <w:rtl/>
        </w:rPr>
        <w:t>לא מצאתי כ</w:t>
      </w:r>
      <w:r w:rsidR="006E7D13" w:rsidRPr="00305A9C">
        <w:rPr>
          <w:rFonts w:ascii="David" w:hAnsi="David" w:hint="cs"/>
          <w:noProof w:val="0"/>
          <w:rtl/>
        </w:rPr>
        <w:t xml:space="preserve">י יש </w:t>
      </w:r>
      <w:r w:rsidRPr="00305A9C">
        <w:rPr>
          <w:rFonts w:ascii="David" w:hAnsi="David"/>
          <w:noProof w:val="0"/>
          <w:rtl/>
        </w:rPr>
        <w:t>בטענות המבקשת כ</w:t>
      </w:r>
      <w:r w:rsidR="006E7D13" w:rsidRPr="00305A9C">
        <w:rPr>
          <w:rFonts w:ascii="David" w:hAnsi="David" w:hint="cs"/>
          <w:noProof w:val="0"/>
          <w:rtl/>
        </w:rPr>
        <w:t>ד</w:t>
      </w:r>
      <w:r w:rsidRPr="00305A9C">
        <w:rPr>
          <w:rFonts w:ascii="David" w:hAnsi="David"/>
          <w:noProof w:val="0"/>
          <w:rtl/>
        </w:rPr>
        <w:t xml:space="preserve">י  </w:t>
      </w:r>
      <w:r w:rsidR="006E7D13" w:rsidRPr="00305A9C">
        <w:rPr>
          <w:rFonts w:ascii="David" w:hAnsi="David" w:hint="cs"/>
          <w:noProof w:val="0"/>
          <w:rtl/>
        </w:rPr>
        <w:t>לדחות את ביצוע החלטתי.</w:t>
      </w:r>
    </w:p>
    <w:p w:rsidR="004636FA" w:rsidRDefault="004636FA" w:rsidP="004636FA">
      <w:pPr>
        <w:pStyle w:val="ad"/>
        <w:rPr>
          <w:rFonts w:ascii="David" w:hAnsi="David"/>
          <w:noProof w:val="0"/>
          <w:rtl/>
        </w:rPr>
      </w:pPr>
    </w:p>
    <w:p w:rsidR="006E7D13" w:rsidRPr="005E4D2B" w:rsidRDefault="00EF702E" w:rsidP="00976901">
      <w:pPr>
        <w:widowControl w:val="0"/>
        <w:numPr>
          <w:ilvl w:val="0"/>
          <w:numId w:val="1"/>
        </w:numPr>
        <w:suppressAutoHyphens/>
        <w:autoSpaceDE w:val="0"/>
        <w:autoSpaceDN w:val="0"/>
        <w:spacing w:before="72" w:line="360" w:lineRule="auto"/>
        <w:ind w:right="142"/>
        <w:jc w:val="both"/>
        <w:rPr>
          <w:rFonts w:ascii="David" w:hAnsi="David"/>
          <w:noProof w:val="0"/>
          <w:rtl/>
          <w:lang w:eastAsia="he-IL"/>
        </w:rPr>
      </w:pPr>
      <w:r w:rsidRPr="005E4D2B">
        <w:rPr>
          <w:rFonts w:ascii="David" w:hAnsi="David"/>
          <w:noProof w:val="0"/>
          <w:rtl/>
          <w:lang w:eastAsia="he-IL"/>
        </w:rPr>
        <w:t xml:space="preserve">אשר למאזן הנוחות - מבלי לקבוע מסמרות </w:t>
      </w:r>
      <w:r w:rsidRPr="005E4D2B">
        <w:rPr>
          <w:rFonts w:ascii="Calibri" w:hAnsi="Calibri"/>
          <w:noProof w:val="0"/>
          <w:rtl/>
        </w:rPr>
        <w:t xml:space="preserve">בעניין סיכויי הערעור, </w:t>
      </w:r>
      <w:r w:rsidR="006E7D13" w:rsidRPr="005E4D2B">
        <w:rPr>
          <w:rFonts w:ascii="David" w:hAnsi="David" w:hint="cs"/>
          <w:noProof w:val="0"/>
          <w:rtl/>
          <w:lang w:eastAsia="he-IL"/>
        </w:rPr>
        <w:t xml:space="preserve">סבורה אני כי לא בנקל תוכל המבקשת לקבל את מבוקשה ככל שתוגש בקשת רשות ערעור. </w:t>
      </w:r>
    </w:p>
    <w:p w:rsidR="00354B4B" w:rsidRDefault="00354B4B" w:rsidP="006E7D13">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720" w:right="142"/>
        <w:jc w:val="both"/>
        <w:rPr>
          <w:rFonts w:ascii="David" w:hAnsi="David"/>
          <w:noProof w:val="0"/>
          <w:lang w:eastAsia="he-IL"/>
        </w:rPr>
      </w:pPr>
    </w:p>
    <w:p w:rsidR="002F687D" w:rsidRDefault="006E7D13" w:rsidP="005E4D2B">
      <w:pPr>
        <w:widowControl w:val="0"/>
        <w:numPr>
          <w:ilvl w:val="0"/>
          <w:numId w:val="1"/>
        </w:numPr>
        <w:suppressAutoHyphens/>
        <w:autoSpaceDE w:val="0"/>
        <w:autoSpaceDN w:val="0"/>
        <w:spacing w:before="72" w:line="360" w:lineRule="auto"/>
        <w:ind w:right="142"/>
        <w:jc w:val="both"/>
        <w:rPr>
          <w:rFonts w:ascii="David" w:hAnsi="David"/>
          <w:noProof w:val="0"/>
          <w:rtl/>
          <w:lang w:eastAsia="he-IL"/>
        </w:rPr>
      </w:pPr>
      <w:r>
        <w:rPr>
          <w:rFonts w:ascii="David" w:hAnsi="David" w:hint="cs"/>
          <w:noProof w:val="0"/>
          <w:rtl/>
          <w:lang w:eastAsia="he-IL"/>
        </w:rPr>
        <w:t xml:space="preserve">ההחלטה אשר ניתנה </w:t>
      </w:r>
      <w:r w:rsidR="00354B4B">
        <w:rPr>
          <w:rFonts w:ascii="David" w:hAnsi="David" w:hint="cs"/>
          <w:noProof w:val="0"/>
          <w:rtl/>
          <w:lang w:eastAsia="he-IL"/>
        </w:rPr>
        <w:t xml:space="preserve">על ידי ביום 16.7.23 </w:t>
      </w:r>
      <w:r>
        <w:rPr>
          <w:rFonts w:ascii="David" w:hAnsi="David" w:hint="cs"/>
          <w:noProof w:val="0"/>
          <w:rtl/>
          <w:lang w:eastAsia="he-IL"/>
        </w:rPr>
        <w:t>בעניין הקטינה ניתנה לאחר דיון ארוך מאד בו ניתנה לצדדים הזדמנות להשמיע טענותיהן ואף להישמע בעצמן, אף האפוט' לדין לא סברה על סמך מה שנבחן על ידה, וחרף כי אינה גורם טיפולי/מקצועי כי הקטינה נחזית להיות במצוקה או סיכון בעת שהותה בבית ה</w:t>
      </w:r>
      <w:r w:rsidR="00305A9C">
        <w:rPr>
          <w:rFonts w:ascii="David" w:hAnsi="David" w:hint="cs"/>
          <w:noProof w:val="0"/>
          <w:rtl/>
          <w:lang w:eastAsia="he-IL"/>
        </w:rPr>
        <w:t>משיבה</w:t>
      </w:r>
      <w:r>
        <w:rPr>
          <w:rFonts w:ascii="David" w:hAnsi="David" w:hint="cs"/>
          <w:noProof w:val="0"/>
          <w:rtl/>
          <w:lang w:eastAsia="he-IL"/>
        </w:rPr>
        <w:t>,</w:t>
      </w:r>
      <w:r w:rsidR="002F687D">
        <w:rPr>
          <w:rFonts w:ascii="David" w:hAnsi="David" w:hint="cs"/>
          <w:noProof w:val="0"/>
          <w:rtl/>
          <w:lang w:eastAsia="he-IL"/>
        </w:rPr>
        <w:t xml:space="preserve"> אלא ההפך מכך. האפוט' לדין</w:t>
      </w:r>
      <w:r>
        <w:rPr>
          <w:rFonts w:ascii="David" w:hAnsi="David" w:hint="cs"/>
          <w:noProof w:val="0"/>
          <w:rtl/>
          <w:lang w:eastAsia="he-IL"/>
        </w:rPr>
        <w:t xml:space="preserve"> ואף הביאה בפני את התרשמות הגננת של הקטינה, ממנה עולה כי מדובר בשתי אימהות מיטיבות. </w:t>
      </w:r>
    </w:p>
    <w:p w:rsidR="002F687D" w:rsidRDefault="002F687D" w:rsidP="002F687D">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720" w:right="142"/>
        <w:jc w:val="both"/>
        <w:rPr>
          <w:rFonts w:ascii="David" w:hAnsi="David"/>
          <w:noProof w:val="0"/>
          <w:rtl/>
          <w:lang w:eastAsia="he-IL"/>
        </w:rPr>
      </w:pPr>
    </w:p>
    <w:p w:rsidR="002F687D" w:rsidRDefault="006E7D13" w:rsidP="00305A9C">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720" w:right="142"/>
        <w:jc w:val="both"/>
        <w:rPr>
          <w:rFonts w:ascii="David" w:hAnsi="David"/>
          <w:noProof w:val="0"/>
          <w:rtl/>
          <w:lang w:eastAsia="he-IL"/>
        </w:rPr>
      </w:pPr>
      <w:r>
        <w:rPr>
          <w:rFonts w:ascii="David" w:hAnsi="David" w:hint="cs"/>
          <w:noProof w:val="0"/>
          <w:rtl/>
          <w:lang w:eastAsia="he-IL"/>
        </w:rPr>
        <w:t xml:space="preserve">על כך יש להוסיף כי </w:t>
      </w:r>
      <w:r w:rsidR="00354B4B">
        <w:rPr>
          <w:rFonts w:ascii="David" w:hAnsi="David" w:hint="cs"/>
          <w:noProof w:val="0"/>
          <w:rtl/>
          <w:lang w:eastAsia="he-IL"/>
        </w:rPr>
        <w:t>עם ה</w:t>
      </w:r>
      <w:r w:rsidR="00305A9C">
        <w:rPr>
          <w:rFonts w:ascii="David" w:hAnsi="David" w:hint="cs"/>
          <w:noProof w:val="0"/>
          <w:rtl/>
          <w:lang w:eastAsia="he-IL"/>
        </w:rPr>
        <w:t>משיבה ובת הזוג</w:t>
      </w:r>
      <w:r w:rsidR="00354B4B">
        <w:rPr>
          <w:rFonts w:ascii="David" w:hAnsi="David" w:hint="cs"/>
          <w:noProof w:val="0"/>
          <w:rtl/>
          <w:lang w:eastAsia="he-IL"/>
        </w:rPr>
        <w:t xml:space="preserve"> מתגוררים 2 קטינים אחרים ולא נטען ו/או הוכח כי נגרם ל</w:t>
      </w:r>
      <w:r w:rsidR="002F687D">
        <w:rPr>
          <w:rFonts w:ascii="David" w:hAnsi="David" w:hint="cs"/>
          <w:noProof w:val="0"/>
          <w:rtl/>
          <w:lang w:eastAsia="he-IL"/>
        </w:rPr>
        <w:t>מי מקטינים אלו</w:t>
      </w:r>
      <w:r w:rsidR="00354B4B">
        <w:rPr>
          <w:rFonts w:ascii="David" w:hAnsi="David" w:hint="cs"/>
          <w:noProof w:val="0"/>
          <w:rtl/>
          <w:lang w:eastAsia="he-IL"/>
        </w:rPr>
        <w:t xml:space="preserve"> נזק</w:t>
      </w:r>
      <w:r w:rsidR="002F687D">
        <w:rPr>
          <w:rFonts w:ascii="David" w:hAnsi="David" w:hint="cs"/>
          <w:noProof w:val="0"/>
          <w:rtl/>
          <w:lang w:eastAsia="he-IL"/>
        </w:rPr>
        <w:t xml:space="preserve"> כלשהו</w:t>
      </w:r>
      <w:r w:rsidR="00354B4B">
        <w:rPr>
          <w:rFonts w:ascii="David" w:hAnsi="David" w:hint="cs"/>
          <w:noProof w:val="0"/>
          <w:rtl/>
          <w:lang w:eastAsia="he-IL"/>
        </w:rPr>
        <w:t xml:space="preserve"> או שהם נתונים בסיכון כלשהו עקב נוכחותה של </w:t>
      </w:r>
      <w:r w:rsidR="00305A9C">
        <w:rPr>
          <w:rFonts w:ascii="David" w:hAnsi="David" w:hint="cs"/>
          <w:noProof w:val="0"/>
          <w:rtl/>
          <w:lang w:eastAsia="he-IL"/>
        </w:rPr>
        <w:t>בת הזוג</w:t>
      </w:r>
      <w:r w:rsidR="00354B4B">
        <w:rPr>
          <w:rFonts w:ascii="David" w:hAnsi="David" w:hint="cs"/>
          <w:noProof w:val="0"/>
          <w:rtl/>
          <w:lang w:eastAsia="he-IL"/>
        </w:rPr>
        <w:t xml:space="preserve">. </w:t>
      </w:r>
    </w:p>
    <w:p w:rsidR="002F687D" w:rsidRDefault="002F687D" w:rsidP="002F687D">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720" w:right="142"/>
        <w:jc w:val="both"/>
        <w:rPr>
          <w:rFonts w:ascii="David" w:hAnsi="David"/>
          <w:noProof w:val="0"/>
          <w:rtl/>
          <w:lang w:eastAsia="he-IL"/>
        </w:rPr>
      </w:pPr>
    </w:p>
    <w:p w:rsidR="002F687D" w:rsidRDefault="00354B4B" w:rsidP="005E4D2B">
      <w:pPr>
        <w:widowControl w:val="0"/>
        <w:numPr>
          <w:ilvl w:val="0"/>
          <w:numId w:val="1"/>
        </w:numPr>
        <w:suppressAutoHyphens/>
        <w:autoSpaceDE w:val="0"/>
        <w:autoSpaceDN w:val="0"/>
        <w:spacing w:before="72" w:line="360" w:lineRule="auto"/>
        <w:ind w:right="142"/>
        <w:jc w:val="both"/>
        <w:rPr>
          <w:rFonts w:ascii="David" w:hAnsi="David"/>
          <w:noProof w:val="0"/>
          <w:rtl/>
          <w:lang w:eastAsia="he-IL"/>
        </w:rPr>
      </w:pPr>
      <w:r>
        <w:rPr>
          <w:rFonts w:ascii="David" w:hAnsi="David" w:hint="cs"/>
          <w:noProof w:val="0"/>
          <w:rtl/>
          <w:lang w:eastAsia="he-IL"/>
        </w:rPr>
        <w:t xml:space="preserve">כך גם מעבר לטענות בעלמא, לא הובאה בפני </w:t>
      </w:r>
      <w:r w:rsidR="00B46AFC">
        <w:rPr>
          <w:rFonts w:ascii="David" w:hAnsi="David" w:hint="cs"/>
          <w:noProof w:val="0"/>
          <w:rtl/>
          <w:lang w:eastAsia="he-IL"/>
        </w:rPr>
        <w:t xml:space="preserve">על ידי המבקשת </w:t>
      </w:r>
      <w:r>
        <w:rPr>
          <w:rFonts w:ascii="David" w:hAnsi="David" w:hint="cs"/>
          <w:noProof w:val="0"/>
          <w:rtl/>
          <w:lang w:eastAsia="he-IL"/>
        </w:rPr>
        <w:t xml:space="preserve">ולו ראשית ראיה בדבר המסוכנות הנטענת, וזאת לאחר שמזה שנה שוהה כבר הקטינה </w:t>
      </w:r>
      <w:r w:rsidR="00305A9C">
        <w:rPr>
          <w:rFonts w:ascii="David" w:hAnsi="David" w:hint="cs"/>
          <w:noProof w:val="0"/>
          <w:rtl/>
          <w:lang w:eastAsia="he-IL"/>
        </w:rPr>
        <w:t xml:space="preserve">ללא מגבלה (גם אם הקטינה לא נשארת ללון שם) </w:t>
      </w:r>
      <w:r>
        <w:rPr>
          <w:rFonts w:ascii="David" w:hAnsi="David" w:hint="cs"/>
          <w:noProof w:val="0"/>
          <w:rtl/>
          <w:lang w:eastAsia="he-IL"/>
        </w:rPr>
        <w:t>בבית ה</w:t>
      </w:r>
      <w:r w:rsidR="00305A9C">
        <w:rPr>
          <w:rFonts w:ascii="David" w:hAnsi="David" w:hint="cs"/>
          <w:noProof w:val="0"/>
          <w:rtl/>
          <w:lang w:eastAsia="he-IL"/>
        </w:rPr>
        <w:t>משיבה</w:t>
      </w:r>
      <w:r>
        <w:rPr>
          <w:rFonts w:ascii="David" w:hAnsi="David" w:hint="cs"/>
          <w:noProof w:val="0"/>
          <w:rtl/>
          <w:lang w:eastAsia="he-IL"/>
        </w:rPr>
        <w:t xml:space="preserve"> שם מתגוררת </w:t>
      </w:r>
      <w:r w:rsidR="00305A9C">
        <w:rPr>
          <w:rFonts w:ascii="David" w:hAnsi="David" w:hint="cs"/>
          <w:noProof w:val="0"/>
          <w:rtl/>
          <w:lang w:eastAsia="he-IL"/>
        </w:rPr>
        <w:t>ב</w:t>
      </w:r>
      <w:r>
        <w:rPr>
          <w:rFonts w:ascii="David" w:hAnsi="David" w:hint="cs"/>
          <w:noProof w:val="0"/>
          <w:rtl/>
          <w:lang w:eastAsia="he-IL"/>
        </w:rPr>
        <w:t>ת</w:t>
      </w:r>
      <w:r w:rsidR="00305A9C">
        <w:rPr>
          <w:rFonts w:ascii="David" w:hAnsi="David" w:hint="cs"/>
          <w:noProof w:val="0"/>
          <w:rtl/>
          <w:lang w:eastAsia="he-IL"/>
        </w:rPr>
        <w:t xml:space="preserve"> הזוג</w:t>
      </w:r>
      <w:r>
        <w:rPr>
          <w:rFonts w:ascii="David" w:hAnsi="David" w:hint="cs"/>
          <w:noProof w:val="0"/>
          <w:rtl/>
          <w:lang w:eastAsia="he-IL"/>
        </w:rPr>
        <w:t>.</w:t>
      </w:r>
      <w:r w:rsidR="002F687D">
        <w:rPr>
          <w:rFonts w:ascii="David" w:hAnsi="David" w:hint="cs"/>
          <w:noProof w:val="0"/>
          <w:rtl/>
          <w:lang w:eastAsia="he-IL"/>
        </w:rPr>
        <w:t xml:space="preserve"> לא מצאתי כי יש דבר בטענות המבקשת שיש בו כדי להעיד כי עלול להיגרם חלילה לקטינה נזק כלשהו עקב שהותה בבית האם </w:t>
      </w:r>
      <w:r w:rsidR="00305A9C">
        <w:rPr>
          <w:rFonts w:ascii="David" w:hAnsi="David" w:hint="cs"/>
          <w:noProof w:val="0"/>
          <w:rtl/>
          <w:lang w:eastAsia="he-IL"/>
        </w:rPr>
        <w:t>המשיבה</w:t>
      </w:r>
      <w:r w:rsidR="002F687D">
        <w:rPr>
          <w:rFonts w:ascii="David" w:hAnsi="David" w:hint="cs"/>
          <w:noProof w:val="0"/>
          <w:rtl/>
          <w:lang w:eastAsia="he-IL"/>
        </w:rPr>
        <w:t xml:space="preserve"> ללינה.</w:t>
      </w:r>
    </w:p>
    <w:p w:rsidR="002F687D" w:rsidRDefault="002F687D" w:rsidP="002F687D">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720" w:right="142"/>
        <w:jc w:val="both"/>
        <w:rPr>
          <w:rFonts w:ascii="David" w:hAnsi="David"/>
          <w:noProof w:val="0"/>
          <w:rtl/>
          <w:lang w:eastAsia="he-IL"/>
        </w:rPr>
      </w:pPr>
    </w:p>
    <w:p w:rsidR="002C4BED" w:rsidRDefault="002F687D" w:rsidP="005E4D2B">
      <w:pPr>
        <w:widowControl w:val="0"/>
        <w:numPr>
          <w:ilvl w:val="0"/>
          <w:numId w:val="1"/>
        </w:numPr>
        <w:suppressAutoHyphens/>
        <w:autoSpaceDE w:val="0"/>
        <w:autoSpaceDN w:val="0"/>
        <w:spacing w:before="72" w:line="360" w:lineRule="auto"/>
        <w:ind w:right="142"/>
        <w:jc w:val="both"/>
        <w:rPr>
          <w:rFonts w:ascii="David" w:hAnsi="David"/>
          <w:noProof w:val="0"/>
          <w:rtl/>
          <w:lang w:eastAsia="he-IL"/>
        </w:rPr>
      </w:pPr>
      <w:r>
        <w:rPr>
          <w:rFonts w:ascii="David" w:hAnsi="David" w:hint="cs"/>
          <w:noProof w:val="0"/>
          <w:rtl/>
          <w:lang w:eastAsia="he-IL"/>
        </w:rPr>
        <w:t>אשר לשאלה האם ייגרם נזק לקטינה ככל שלא תתקבל הבקשה</w:t>
      </w:r>
      <w:r w:rsidR="00B46AFC">
        <w:rPr>
          <w:rFonts w:ascii="David" w:hAnsi="David" w:hint="cs"/>
          <w:noProof w:val="0"/>
          <w:rtl/>
          <w:lang w:eastAsia="he-IL"/>
        </w:rPr>
        <w:t xml:space="preserve"> לעיכוב ביצוע</w:t>
      </w:r>
      <w:r>
        <w:rPr>
          <w:rFonts w:ascii="David" w:hAnsi="David" w:hint="cs"/>
          <w:noProof w:val="0"/>
          <w:rtl/>
          <w:lang w:eastAsia="he-IL"/>
        </w:rPr>
        <w:t xml:space="preserve"> ו</w:t>
      </w:r>
      <w:r w:rsidR="00B46AFC">
        <w:rPr>
          <w:rFonts w:ascii="David" w:hAnsi="David" w:hint="cs"/>
          <w:noProof w:val="0"/>
          <w:rtl/>
          <w:lang w:eastAsia="he-IL"/>
        </w:rPr>
        <w:t xml:space="preserve">אילו </w:t>
      </w:r>
      <w:r>
        <w:rPr>
          <w:rFonts w:ascii="David" w:hAnsi="David" w:hint="cs"/>
          <w:noProof w:val="0"/>
          <w:rtl/>
          <w:lang w:eastAsia="he-IL"/>
        </w:rPr>
        <w:t>בקשת רשות הערעור תתקבל</w:t>
      </w:r>
      <w:r w:rsidR="00B46AFC">
        <w:rPr>
          <w:rFonts w:ascii="David" w:hAnsi="David" w:hint="cs"/>
          <w:noProof w:val="0"/>
          <w:rtl/>
          <w:lang w:eastAsia="he-IL"/>
        </w:rPr>
        <w:t xml:space="preserve"> בסופו של יום, </w:t>
      </w:r>
      <w:r w:rsidR="005E4D2B">
        <w:rPr>
          <w:rFonts w:ascii="David" w:hAnsi="David" w:hint="cs"/>
          <w:noProof w:val="0"/>
          <w:rtl/>
          <w:lang w:eastAsia="he-IL"/>
        </w:rPr>
        <w:t>ועל אחת וכמה נזק בלתי הפיך, סבורני כי התשובה לשאלה זו שלילית ו</w:t>
      </w:r>
      <w:r w:rsidR="00B46AFC">
        <w:rPr>
          <w:rFonts w:ascii="David" w:hAnsi="David" w:hint="cs"/>
          <w:noProof w:val="0"/>
          <w:rtl/>
          <w:lang w:eastAsia="he-IL"/>
        </w:rPr>
        <w:t>לא יהיה במצב זה כדי לגרום נזק לקטינה. נכון הדבר כי יציבות בחיי קטין הינה גורם חשוב</w:t>
      </w:r>
      <w:r w:rsidR="002C4BED">
        <w:rPr>
          <w:rFonts w:ascii="David" w:hAnsi="David" w:hint="cs"/>
          <w:noProof w:val="0"/>
          <w:rtl/>
          <w:lang w:eastAsia="he-IL"/>
        </w:rPr>
        <w:t>,</w:t>
      </w:r>
      <w:r w:rsidR="00B46AFC">
        <w:rPr>
          <w:rFonts w:ascii="David" w:hAnsi="David" w:hint="cs"/>
          <w:noProof w:val="0"/>
          <w:rtl/>
          <w:lang w:eastAsia="he-IL"/>
        </w:rPr>
        <w:t xml:space="preserve"> עם זאת, משנפרדים הורי הקטין והוא נאלץ, בעל כורחו להתנהל בין </w:t>
      </w:r>
      <w:r w:rsidR="00B46AFC">
        <w:rPr>
          <w:rFonts w:ascii="David" w:hAnsi="David" w:hint="cs"/>
          <w:noProof w:val="0"/>
          <w:rtl/>
          <w:lang w:eastAsia="he-IL"/>
        </w:rPr>
        <w:lastRenderedPageBreak/>
        <w:t>שני הורים, לא פעם</w:t>
      </w:r>
      <w:r w:rsidR="002C4BED">
        <w:rPr>
          <w:rFonts w:ascii="David" w:hAnsi="David" w:hint="cs"/>
          <w:noProof w:val="0"/>
          <w:rtl/>
          <w:lang w:eastAsia="he-IL"/>
        </w:rPr>
        <w:t xml:space="preserve"> נערכים שינויים בשגרת חייו, לרבות שינויים בזמני השהות. </w:t>
      </w:r>
      <w:r w:rsidR="00B46AFC">
        <w:rPr>
          <w:rFonts w:ascii="David" w:hAnsi="David" w:hint="cs"/>
          <w:noProof w:val="0"/>
          <w:rtl/>
          <w:lang w:eastAsia="he-IL"/>
        </w:rPr>
        <w:t>אין בשינוי זמני השהות</w:t>
      </w:r>
      <w:r w:rsidR="002C4BED">
        <w:rPr>
          <w:rFonts w:ascii="David" w:hAnsi="David" w:hint="cs"/>
          <w:noProof w:val="0"/>
          <w:rtl/>
          <w:lang w:eastAsia="he-IL"/>
        </w:rPr>
        <w:t xml:space="preserve"> לכשעצמו</w:t>
      </w:r>
      <w:r w:rsidR="00B46AFC">
        <w:rPr>
          <w:rFonts w:ascii="David" w:hAnsi="David" w:hint="cs"/>
          <w:noProof w:val="0"/>
          <w:rtl/>
          <w:lang w:eastAsia="he-IL"/>
        </w:rPr>
        <w:t>, בכל שלב, ככל שאלו נעשים לטובת קטין, כדי לגרום נזק</w:t>
      </w:r>
      <w:r w:rsidR="002C4BED">
        <w:rPr>
          <w:rFonts w:ascii="David" w:hAnsi="David" w:hint="cs"/>
          <w:noProof w:val="0"/>
          <w:rtl/>
          <w:lang w:eastAsia="he-IL"/>
        </w:rPr>
        <w:t>, וודאי לא כזה העולה על חסרונו של מי מההורים בחיי הקטין</w:t>
      </w:r>
      <w:r w:rsidR="00B46AFC">
        <w:rPr>
          <w:rFonts w:ascii="David" w:hAnsi="David" w:hint="cs"/>
          <w:noProof w:val="0"/>
          <w:rtl/>
          <w:lang w:eastAsia="he-IL"/>
        </w:rPr>
        <w:t>.</w:t>
      </w:r>
      <w:r>
        <w:rPr>
          <w:rFonts w:ascii="David" w:hAnsi="David" w:hint="cs"/>
          <w:noProof w:val="0"/>
          <w:rtl/>
          <w:lang w:eastAsia="he-IL"/>
        </w:rPr>
        <w:t xml:space="preserve"> </w:t>
      </w:r>
      <w:r w:rsidR="002C4BED">
        <w:rPr>
          <w:rFonts w:ascii="David" w:hAnsi="David" w:hint="cs"/>
          <w:noProof w:val="0"/>
          <w:rtl/>
          <w:lang w:eastAsia="he-IL"/>
        </w:rPr>
        <w:t xml:space="preserve"> ממילא גם עובר להחלטתי לא היו זמני השהות קבועים ויציבים, לפיכך, סבורה אני </w:t>
      </w:r>
      <w:r w:rsidR="005E4D2B">
        <w:rPr>
          <w:rFonts w:ascii="David" w:hAnsi="David" w:hint="cs"/>
          <w:noProof w:val="0"/>
          <w:rtl/>
          <w:lang w:eastAsia="he-IL"/>
        </w:rPr>
        <w:t xml:space="preserve">כי </w:t>
      </w:r>
      <w:r w:rsidR="002C4BED">
        <w:rPr>
          <w:rFonts w:ascii="David" w:hAnsi="David" w:hint="cs"/>
          <w:noProof w:val="0"/>
          <w:rtl/>
          <w:lang w:eastAsia="he-IL"/>
        </w:rPr>
        <w:t xml:space="preserve">אף ככל שערכאת הערעור תסבור </w:t>
      </w:r>
      <w:r w:rsidR="005E4D2B">
        <w:rPr>
          <w:rFonts w:ascii="David" w:hAnsi="David" w:hint="cs"/>
          <w:noProof w:val="0"/>
          <w:rtl/>
          <w:lang w:eastAsia="he-IL"/>
        </w:rPr>
        <w:t>ש</w:t>
      </w:r>
      <w:r w:rsidR="002C4BED">
        <w:rPr>
          <w:rFonts w:ascii="David" w:hAnsi="David" w:hint="cs"/>
          <w:noProof w:val="0"/>
          <w:rtl/>
          <w:lang w:eastAsia="he-IL"/>
        </w:rPr>
        <w:t>יש מקום לקבל את הערעור ו</w:t>
      </w:r>
      <w:r w:rsidR="005E4D2B">
        <w:rPr>
          <w:rFonts w:ascii="David" w:hAnsi="David" w:hint="cs"/>
          <w:noProof w:val="0"/>
          <w:rtl/>
          <w:lang w:eastAsia="he-IL"/>
        </w:rPr>
        <w:t>לשנות</w:t>
      </w:r>
      <w:r w:rsidR="002C4BED">
        <w:rPr>
          <w:rFonts w:ascii="David" w:hAnsi="David" w:hint="cs"/>
          <w:noProof w:val="0"/>
          <w:rtl/>
          <w:lang w:eastAsia="he-IL"/>
        </w:rPr>
        <w:t xml:space="preserve"> את זמני השהות</w:t>
      </w:r>
      <w:r w:rsidR="005E4D2B">
        <w:rPr>
          <w:rFonts w:ascii="David" w:hAnsi="David" w:hint="cs"/>
          <w:noProof w:val="0"/>
          <w:rtl/>
          <w:lang w:eastAsia="he-IL"/>
        </w:rPr>
        <w:t xml:space="preserve"> שנקבעו בהחלטתי יום 16.7.23</w:t>
      </w:r>
      <w:r w:rsidR="002C4BED">
        <w:rPr>
          <w:rFonts w:ascii="David" w:hAnsi="David" w:hint="cs"/>
          <w:noProof w:val="0"/>
          <w:rtl/>
          <w:lang w:eastAsia="he-IL"/>
        </w:rPr>
        <w:t>, לא ייגרם לקטינה נזק, וודאי לא בלתי הפיך, עקב הרחבתם בהחלטתי כעת וצמצומם שוב בעתיד, ככל שכך יהיה.</w:t>
      </w:r>
    </w:p>
    <w:p w:rsidR="005E4D2B" w:rsidRDefault="005E4D2B" w:rsidP="005E4D2B">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720" w:right="142"/>
        <w:jc w:val="both"/>
        <w:rPr>
          <w:rFonts w:ascii="David" w:hAnsi="David"/>
          <w:noProof w:val="0"/>
          <w:rtl/>
          <w:lang w:eastAsia="he-IL"/>
        </w:rPr>
      </w:pPr>
    </w:p>
    <w:p w:rsidR="002C4BED" w:rsidRDefault="002C4BED" w:rsidP="005E4D2B">
      <w:pPr>
        <w:widowControl w:val="0"/>
        <w:numPr>
          <w:ilvl w:val="0"/>
          <w:numId w:val="1"/>
        </w:numPr>
        <w:suppressAutoHyphens/>
        <w:autoSpaceDE w:val="0"/>
        <w:autoSpaceDN w:val="0"/>
        <w:spacing w:before="72" w:line="360" w:lineRule="auto"/>
        <w:ind w:right="142"/>
        <w:jc w:val="both"/>
        <w:rPr>
          <w:rFonts w:ascii="David" w:hAnsi="David"/>
          <w:noProof w:val="0"/>
          <w:rtl/>
          <w:lang w:eastAsia="he-IL"/>
        </w:rPr>
      </w:pPr>
      <w:r>
        <w:rPr>
          <w:rFonts w:ascii="David" w:hAnsi="David" w:hint="cs"/>
          <w:noProof w:val="0"/>
          <w:rtl/>
          <w:lang w:eastAsia="he-IL"/>
        </w:rPr>
        <w:t xml:space="preserve">על כך יש </w:t>
      </w:r>
      <w:r w:rsidR="005E4D2B">
        <w:rPr>
          <w:rFonts w:ascii="David" w:hAnsi="David" w:hint="cs"/>
          <w:noProof w:val="0"/>
          <w:rtl/>
          <w:lang w:eastAsia="he-IL"/>
        </w:rPr>
        <w:t xml:space="preserve">עוד </w:t>
      </w:r>
      <w:r>
        <w:rPr>
          <w:rFonts w:ascii="David" w:hAnsi="David" w:hint="cs"/>
          <w:noProof w:val="0"/>
          <w:rtl/>
          <w:lang w:eastAsia="he-IL"/>
        </w:rPr>
        <w:t xml:space="preserve">להוסיף שבהחלטתי </w:t>
      </w:r>
      <w:r w:rsidR="00BC1A9F">
        <w:rPr>
          <w:rFonts w:ascii="David" w:hAnsi="David" w:hint="cs"/>
          <w:noProof w:val="0"/>
          <w:rtl/>
          <w:lang w:eastAsia="he-IL"/>
        </w:rPr>
        <w:t xml:space="preserve">מיום 16.7.23 קבעתי הדרגתיות, </w:t>
      </w:r>
      <w:r>
        <w:rPr>
          <w:rFonts w:ascii="David" w:hAnsi="David" w:hint="cs"/>
          <w:noProof w:val="0"/>
          <w:rtl/>
          <w:lang w:eastAsia="he-IL"/>
        </w:rPr>
        <w:t>ניתנו סמכויות לעו"ס לסדרי דין על מנת שתוכל לשקול מעת לעת את הצורך בשינויים בזמני השהות, לרבות הרחבה או צמצום</w:t>
      </w:r>
      <w:r w:rsidR="00BC1A9F">
        <w:rPr>
          <w:rFonts w:ascii="David" w:hAnsi="David" w:hint="cs"/>
          <w:noProof w:val="0"/>
          <w:rtl/>
          <w:lang w:eastAsia="he-IL"/>
        </w:rPr>
        <w:t xml:space="preserve"> וכן התבקשה העו"ס להתייחס באופן ספציפי לאפשרות להרחבה קבועה ללינה ביום ד' ולסוף שבוע ארוך </w:t>
      </w:r>
      <w:r w:rsidR="005E4D2B">
        <w:rPr>
          <w:rFonts w:ascii="David" w:hAnsi="David" w:hint="cs"/>
          <w:noProof w:val="0"/>
          <w:rtl/>
          <w:lang w:eastAsia="he-IL"/>
        </w:rPr>
        <w:t>ו</w:t>
      </w:r>
      <w:r w:rsidR="00BC1A9F">
        <w:rPr>
          <w:rFonts w:ascii="David" w:hAnsi="David" w:hint="cs"/>
          <w:noProof w:val="0"/>
          <w:rtl/>
          <w:lang w:eastAsia="he-IL"/>
        </w:rPr>
        <w:t>ממילא ביום 30.8.23 תגיש העו"ס עדכון ראשוני וייתכן שאף בעקבות עדכון זה יחול שינוי נוסף בזמני השהות</w:t>
      </w:r>
    </w:p>
    <w:p w:rsidR="002C4BED" w:rsidRDefault="002C4BED" w:rsidP="002C4BED">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720" w:right="142"/>
        <w:jc w:val="both"/>
        <w:rPr>
          <w:rFonts w:ascii="David" w:hAnsi="David"/>
          <w:noProof w:val="0"/>
          <w:rtl/>
          <w:lang w:eastAsia="he-IL"/>
        </w:rPr>
      </w:pPr>
    </w:p>
    <w:p w:rsidR="00BC1A9F" w:rsidRDefault="002C4BED" w:rsidP="002C4BED">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720" w:right="142"/>
        <w:jc w:val="both"/>
        <w:rPr>
          <w:rFonts w:ascii="David" w:hAnsi="David"/>
          <w:noProof w:val="0"/>
          <w:rtl/>
          <w:lang w:eastAsia="he-IL"/>
        </w:rPr>
      </w:pPr>
      <w:r>
        <w:rPr>
          <w:rFonts w:ascii="David" w:hAnsi="David" w:hint="cs"/>
          <w:noProof w:val="0"/>
          <w:rtl/>
          <w:lang w:eastAsia="he-IL"/>
        </w:rPr>
        <w:t>ההחלטה שניתנה ביום 16.7.</w:t>
      </w:r>
      <w:r w:rsidR="00BC1A9F">
        <w:rPr>
          <w:rFonts w:ascii="David" w:hAnsi="David" w:hint="cs"/>
          <w:noProof w:val="0"/>
          <w:rtl/>
          <w:lang w:eastAsia="he-IL"/>
        </w:rPr>
        <w:t>23 ניתנה לאחר דיון ארוך ושמיעת הצדדים והאפוט' לדין ולא ניתנה כלאחר יד, שיקולי טובת הקטינה נשקלו בראש ובראשונה, ומסכימה אני עם האפוט' לדין כי עיכוב ביצוע החלטתי לא יהיה לטובת הקטינה.</w:t>
      </w:r>
    </w:p>
    <w:p w:rsidR="00BC1A9F" w:rsidRDefault="00BC1A9F" w:rsidP="002C4BED">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720" w:right="142"/>
        <w:jc w:val="both"/>
        <w:rPr>
          <w:rFonts w:ascii="David" w:hAnsi="David"/>
          <w:noProof w:val="0"/>
          <w:rtl/>
          <w:lang w:eastAsia="he-IL"/>
        </w:rPr>
      </w:pPr>
    </w:p>
    <w:p w:rsidR="00E80AAA" w:rsidRPr="00E80AAA" w:rsidRDefault="00BC1A9F" w:rsidP="00E80AAA">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right="142"/>
        <w:jc w:val="both"/>
        <w:rPr>
          <w:rFonts w:ascii="David" w:hAnsi="David"/>
          <w:noProof w:val="0"/>
          <w:lang w:eastAsia="he-IL"/>
        </w:rPr>
      </w:pPr>
      <w:r>
        <w:rPr>
          <w:rFonts w:ascii="Calibri" w:hAnsi="Calibri" w:hint="cs"/>
          <w:noProof w:val="0"/>
          <w:rtl/>
        </w:rPr>
        <w:t>לנוכח כל האמור הבקשה לעיכוב ביצוע החלטתי מיום</w:t>
      </w:r>
      <w:r w:rsidR="00E80AAA">
        <w:rPr>
          <w:rFonts w:ascii="Calibri" w:hAnsi="Calibri" w:hint="cs"/>
          <w:noProof w:val="0"/>
          <w:rtl/>
        </w:rPr>
        <w:t xml:space="preserve"> 16.7.23 </w:t>
      </w:r>
      <w:r>
        <w:rPr>
          <w:rFonts w:ascii="Calibri" w:hAnsi="Calibri" w:hint="cs"/>
          <w:noProof w:val="0"/>
          <w:rtl/>
        </w:rPr>
        <w:t>נדחית</w:t>
      </w:r>
      <w:r w:rsidR="00E80AAA">
        <w:rPr>
          <w:rFonts w:ascii="Calibri" w:hAnsi="Calibri" w:hint="cs"/>
          <w:noProof w:val="0"/>
          <w:rtl/>
        </w:rPr>
        <w:t xml:space="preserve"> והצדדים ינהגו לפיה עד להחלטה אחרת.</w:t>
      </w:r>
      <w:r w:rsidR="00E80AAA">
        <w:rPr>
          <w:rFonts w:ascii="David" w:hAnsi="David" w:hint="cs"/>
          <w:noProof w:val="0"/>
          <w:rtl/>
          <w:lang w:eastAsia="he-IL"/>
        </w:rPr>
        <w:t xml:space="preserve"> משנדחתה הבקשה מצאתי להטיל על המבקשת הוצאות בסך של 1,500 ₪ אשר ישולמו לידי המשיבה בתוך 14 יום מהיום.</w:t>
      </w:r>
    </w:p>
    <w:p w:rsidR="00EF702E" w:rsidRDefault="00EF702E" w:rsidP="00E80AAA">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360" w:right="142"/>
        <w:jc w:val="both"/>
        <w:rPr>
          <w:rFonts w:ascii="David" w:hAnsi="David"/>
          <w:noProof w:val="0"/>
          <w:lang w:eastAsia="he-IL"/>
        </w:rPr>
      </w:pPr>
      <w:r>
        <w:rPr>
          <w:rFonts w:ascii="Calibri" w:hAnsi="Calibri"/>
          <w:noProof w:val="0"/>
          <w:rtl/>
        </w:rPr>
        <w:t xml:space="preserve"> </w:t>
      </w:r>
    </w:p>
    <w:p w:rsidR="005E4D2B" w:rsidRDefault="00EF702E" w:rsidP="005E4D2B">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right="142"/>
        <w:jc w:val="both"/>
        <w:rPr>
          <w:rFonts w:ascii="David" w:hAnsi="David"/>
          <w:noProof w:val="0"/>
          <w:lang w:eastAsia="he-IL"/>
        </w:rPr>
      </w:pPr>
      <w:r>
        <w:rPr>
          <w:rFonts w:ascii="David" w:hAnsi="David"/>
          <w:noProof w:val="0"/>
          <w:color w:val="FFFFFF"/>
          <w:sz w:val="2"/>
          <w:szCs w:val="2"/>
          <w:rtl/>
          <w:lang w:eastAsia="he-IL"/>
        </w:rPr>
        <w:t>51</w:t>
      </w:r>
      <w:r w:rsidR="00E80AAA">
        <w:rPr>
          <w:rFonts w:ascii="David" w:hAnsi="David" w:hint="cs"/>
          <w:noProof w:val="0"/>
          <w:color w:val="FFFFFF"/>
          <w:sz w:val="2"/>
          <w:szCs w:val="2"/>
          <w:rtl/>
          <w:lang w:eastAsia="he-IL"/>
        </w:rPr>
        <w:t>הח</w:t>
      </w:r>
      <w:r w:rsidR="005E4D2B" w:rsidRPr="005E4D2B">
        <w:rPr>
          <w:rFonts w:ascii="Calibri" w:hAnsi="Calibri"/>
          <w:noProof w:val="0"/>
          <w:rtl/>
        </w:rPr>
        <w:t xml:space="preserve"> </w:t>
      </w:r>
      <w:r w:rsidR="005E4D2B">
        <w:rPr>
          <w:rFonts w:ascii="Calibri" w:hAnsi="Calibri"/>
          <w:noProof w:val="0"/>
          <w:rtl/>
        </w:rPr>
        <w:t xml:space="preserve">המזכירות תמציא </w:t>
      </w:r>
      <w:r w:rsidR="00EB3B33">
        <w:rPr>
          <w:rFonts w:ascii="Calibri" w:hAnsi="Calibri" w:hint="cs"/>
          <w:noProof w:val="0"/>
          <w:rtl/>
        </w:rPr>
        <w:t xml:space="preserve">החלטתי </w:t>
      </w:r>
      <w:r w:rsidR="005E4D2B">
        <w:rPr>
          <w:rFonts w:ascii="Calibri" w:hAnsi="Calibri"/>
          <w:noProof w:val="0"/>
          <w:rtl/>
        </w:rPr>
        <w:t xml:space="preserve">לצדדים. </w:t>
      </w:r>
    </w:p>
    <w:p w:rsidR="00EB3B33" w:rsidRDefault="00E80AAA" w:rsidP="00E80AAA">
      <w:pPr>
        <w:jc w:val="both"/>
        <w:rPr>
          <w:rFonts w:ascii="David" w:hAnsi="David"/>
          <w:noProof w:val="0"/>
          <w:color w:val="FFFFFF"/>
          <w:sz w:val="2"/>
          <w:szCs w:val="2"/>
          <w:rtl/>
          <w:lang w:eastAsia="he-IL"/>
        </w:rPr>
      </w:pPr>
      <w:r>
        <w:rPr>
          <w:rFonts w:ascii="David" w:hAnsi="David" w:hint="cs"/>
          <w:noProof w:val="0"/>
          <w:color w:val="FFFFFF"/>
          <w:sz w:val="2"/>
          <w:szCs w:val="2"/>
          <w:rtl/>
          <w:lang w:eastAsia="he-IL"/>
        </w:rPr>
        <w:t>לטתי</w:t>
      </w:r>
      <w:r w:rsidR="00EF702E">
        <w:rPr>
          <w:rFonts w:ascii="David" w:hAnsi="David"/>
          <w:noProof w:val="0"/>
          <w:color w:val="FFFFFF"/>
          <w:sz w:val="2"/>
          <w:szCs w:val="2"/>
          <w:rtl/>
          <w:lang w:eastAsia="he-IL"/>
        </w:rPr>
        <w:t>2</w:t>
      </w:r>
    </w:p>
    <w:p w:rsidR="00EB3B33" w:rsidRDefault="00EF702E" w:rsidP="00E80AAA">
      <w:pPr>
        <w:jc w:val="both"/>
        <w:rPr>
          <w:rFonts w:ascii="David" w:hAnsi="David"/>
          <w:noProof w:val="0"/>
          <w:color w:val="FFFFFF"/>
          <w:sz w:val="2"/>
          <w:szCs w:val="2"/>
          <w:rtl/>
          <w:lang w:eastAsia="he-IL"/>
        </w:rPr>
      </w:pPr>
      <w:r>
        <w:rPr>
          <w:rFonts w:ascii="David" w:hAnsi="David"/>
          <w:noProof w:val="0"/>
          <w:color w:val="FFFFFF"/>
          <w:sz w:val="2"/>
          <w:szCs w:val="2"/>
          <w:rtl/>
          <w:lang w:eastAsia="he-IL"/>
        </w:rPr>
        <w:t>93</w:t>
      </w:r>
    </w:p>
    <w:p w:rsidR="00EB3B33" w:rsidRDefault="00EB3B33" w:rsidP="00E80AAA">
      <w:pPr>
        <w:jc w:val="both"/>
        <w:rPr>
          <w:rFonts w:ascii="David" w:hAnsi="David"/>
          <w:noProof w:val="0"/>
          <w:color w:val="FFFFFF"/>
          <w:sz w:val="2"/>
          <w:szCs w:val="2"/>
          <w:rtl/>
          <w:lang w:eastAsia="he-IL"/>
        </w:rPr>
      </w:pPr>
    </w:p>
    <w:p w:rsidR="00EB3B33" w:rsidRDefault="00EB3B33" w:rsidP="00E80AAA">
      <w:pPr>
        <w:jc w:val="both"/>
        <w:rPr>
          <w:rFonts w:ascii="David" w:hAnsi="David"/>
          <w:noProof w:val="0"/>
          <w:color w:val="FFFFFF"/>
          <w:sz w:val="2"/>
          <w:szCs w:val="2"/>
          <w:rtl/>
          <w:lang w:eastAsia="he-IL"/>
        </w:rPr>
      </w:pPr>
    </w:p>
    <w:p w:rsidR="00EB3B33" w:rsidRDefault="00EB3B33" w:rsidP="00E80AAA">
      <w:pPr>
        <w:jc w:val="both"/>
        <w:rPr>
          <w:rFonts w:ascii="David" w:hAnsi="David"/>
          <w:noProof w:val="0"/>
          <w:color w:val="FFFFFF"/>
          <w:sz w:val="2"/>
          <w:szCs w:val="2"/>
          <w:rtl/>
          <w:lang w:eastAsia="he-IL"/>
        </w:rPr>
      </w:pPr>
    </w:p>
    <w:p w:rsidR="00EF702E" w:rsidRDefault="00EF702E" w:rsidP="00E80AAA">
      <w:pPr>
        <w:jc w:val="both"/>
      </w:pPr>
      <w:r>
        <w:rPr>
          <w:rFonts w:ascii="David" w:hAnsi="David"/>
          <w:noProof w:val="0"/>
          <w:color w:val="FFFFFF"/>
          <w:sz w:val="2"/>
          <w:szCs w:val="2"/>
          <w:rtl/>
          <w:lang w:eastAsia="he-IL"/>
        </w:rPr>
        <w:t>71</w:t>
      </w:r>
      <w:r w:rsidR="00E80AAA">
        <w:rPr>
          <w:rFonts w:ascii="David" w:hAnsi="David" w:hint="cs"/>
          <w:noProof w:val="0"/>
          <w:rtl/>
          <w:lang w:eastAsia="he-IL"/>
        </w:rPr>
        <w:t xml:space="preserve">החלטתי </w:t>
      </w:r>
      <w:r>
        <w:rPr>
          <w:rFonts w:ascii="David" w:hAnsi="David"/>
          <w:noProof w:val="0"/>
          <w:rtl/>
          <w:lang w:eastAsia="he-IL"/>
        </w:rPr>
        <w:t>נית</w:t>
      </w:r>
      <w:r w:rsidR="00E80AAA">
        <w:rPr>
          <w:rFonts w:ascii="David" w:hAnsi="David" w:hint="cs"/>
          <w:noProof w:val="0"/>
          <w:rtl/>
          <w:lang w:eastAsia="he-IL"/>
        </w:rPr>
        <w:t>נת</w:t>
      </w:r>
      <w:r>
        <w:rPr>
          <w:rFonts w:ascii="David" w:hAnsi="David"/>
          <w:noProof w:val="0"/>
          <w:rtl/>
          <w:lang w:eastAsia="he-IL"/>
        </w:rPr>
        <w:t xml:space="preserve"> לפרסום בהשמטת פרטים מזהים.</w:t>
      </w:r>
    </w:p>
    <w:p w:rsidR="00694556" w:rsidRPr="00EF702E"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אוגוסט 2023</w:t>
          </w:r>
        </w:sdtContent>
      </w:sdt>
      <w:r w:rsidR="00005C8B">
        <w:rPr>
          <w:rFonts w:ascii="Arial" w:hAnsi="Arial"/>
          <w:noProof w:val="0"/>
          <w:rtl/>
        </w:rPr>
        <w:t>, בהעדר הצדדים.</w:t>
      </w:r>
    </w:p>
    <w:p w:rsidR="00C43648" w:rsidRDefault="00D01B0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1409140858"/>
        </w:sdtPr>
        <w:sdtEndPr/>
        <w:sdtContent>
          <w:r w:rsidR="0029552C">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F9F" w:rsidRDefault="000C0F9F">
      <w:r>
        <w:separator/>
      </w:r>
    </w:p>
  </w:endnote>
  <w:endnote w:type="continuationSeparator" w:id="0">
    <w:p w:rsidR="000C0F9F" w:rsidRDefault="000C0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mo">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F1F" w:rsidRDefault="00321F1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01B0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01B0C">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F1F" w:rsidRDefault="00321F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F9F" w:rsidRDefault="000C0F9F">
      <w:r>
        <w:separator/>
      </w:r>
    </w:p>
  </w:footnote>
  <w:footnote w:type="continuationSeparator" w:id="0">
    <w:p w:rsidR="000C0F9F" w:rsidRDefault="000C0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F1F" w:rsidRDefault="00321F1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01B0C" w:rsidP="007D45E3">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4724-05-23</w:t>
              </w:r>
            </w:sdtContent>
          </w:sdt>
          <w:r w:rsidR="00005C8B">
            <w:rPr>
              <w:b/>
              <w:bCs/>
              <w:noProof w:val="0"/>
              <w:sz w:val="26"/>
              <w:szCs w:val="26"/>
              <w:rtl/>
            </w:rPr>
            <w:t xml:space="preserve"> </w:t>
          </w:r>
          <w:sdt>
            <w:sdtPr>
              <w:rPr>
                <w:rtl/>
              </w:rPr>
              <w:alias w:val="1172"/>
              <w:tag w:val="1172"/>
              <w:id w:val="-595170033"/>
              <w:text w:multiLine="1"/>
            </w:sdtPr>
            <w:sdtEndPr/>
            <w:sdtContent>
              <w:r w:rsidR="00870470">
                <w:rPr>
                  <w:b/>
                  <w:bCs/>
                  <w:noProof w:val="0"/>
                  <w:sz w:val="26"/>
                  <w:szCs w:val="26"/>
                  <w:rtl/>
                </w:rPr>
                <w:t>ז</w:t>
              </w:r>
              <w:r w:rsidR="00870470">
                <w:rPr>
                  <w:rFonts w:hint="cs"/>
                  <w:b/>
                  <w:bCs/>
                  <w:noProof w:val="0"/>
                  <w:sz w:val="26"/>
                  <w:szCs w:val="26"/>
                  <w:rtl/>
                </w:rPr>
                <w:t>' נגד ז'</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F1F" w:rsidRDefault="00321F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65C17"/>
    <w:multiLevelType w:val="hybridMultilevel"/>
    <w:tmpl w:val="3466BA0E"/>
    <w:lvl w:ilvl="0" w:tplc="E6AC122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0BA2E55"/>
    <w:multiLevelType w:val="hybridMultilevel"/>
    <w:tmpl w:val="EF763972"/>
    <w:lvl w:ilvl="0" w:tplc="3EAEEC8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FBD"/>
    <w:rsid w:val="00082AB2"/>
    <w:rsid w:val="000906FE"/>
    <w:rsid w:val="00096AF7"/>
    <w:rsid w:val="000B344B"/>
    <w:rsid w:val="000C0F9F"/>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A36C6"/>
    <w:rsid w:val="001C4003"/>
    <w:rsid w:val="001D4DBF"/>
    <w:rsid w:val="001E75CA"/>
    <w:rsid w:val="002265FF"/>
    <w:rsid w:val="00234943"/>
    <w:rsid w:val="00271B56"/>
    <w:rsid w:val="0029552C"/>
    <w:rsid w:val="002A4906"/>
    <w:rsid w:val="002C344E"/>
    <w:rsid w:val="002C3F4A"/>
    <w:rsid w:val="002C4BED"/>
    <w:rsid w:val="002E75E9"/>
    <w:rsid w:val="002F062A"/>
    <w:rsid w:val="002F687D"/>
    <w:rsid w:val="00305A9C"/>
    <w:rsid w:val="00307A6A"/>
    <w:rsid w:val="00307C40"/>
    <w:rsid w:val="00320433"/>
    <w:rsid w:val="00321F1F"/>
    <w:rsid w:val="003230C7"/>
    <w:rsid w:val="00327E50"/>
    <w:rsid w:val="0033597A"/>
    <w:rsid w:val="00343D89"/>
    <w:rsid w:val="00354B4B"/>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36FA"/>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E1481"/>
    <w:rsid w:val="005E4D2B"/>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E635B"/>
    <w:rsid w:val="006E7D1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470"/>
    <w:rsid w:val="00870890"/>
    <w:rsid w:val="00873602"/>
    <w:rsid w:val="00875D12"/>
    <w:rsid w:val="00881CCE"/>
    <w:rsid w:val="0088479D"/>
    <w:rsid w:val="00896889"/>
    <w:rsid w:val="00897DAF"/>
    <w:rsid w:val="008C5714"/>
    <w:rsid w:val="008D10B2"/>
    <w:rsid w:val="00903896"/>
    <w:rsid w:val="00906F3D"/>
    <w:rsid w:val="0094424E"/>
    <w:rsid w:val="00955642"/>
    <w:rsid w:val="009577E1"/>
    <w:rsid w:val="009622DF"/>
    <w:rsid w:val="0096493F"/>
    <w:rsid w:val="00967DFF"/>
    <w:rsid w:val="00994341"/>
    <w:rsid w:val="00996935"/>
    <w:rsid w:val="009D1A48"/>
    <w:rsid w:val="009E1CE7"/>
    <w:rsid w:val="009E4EA5"/>
    <w:rsid w:val="009F164B"/>
    <w:rsid w:val="009F323C"/>
    <w:rsid w:val="00A31F8A"/>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46AFC"/>
    <w:rsid w:val="00B5356E"/>
    <w:rsid w:val="00B809AD"/>
    <w:rsid w:val="00B80CBD"/>
    <w:rsid w:val="00B86096"/>
    <w:rsid w:val="00B90090"/>
    <w:rsid w:val="00B964D9"/>
    <w:rsid w:val="00BA0A7C"/>
    <w:rsid w:val="00BA517C"/>
    <w:rsid w:val="00BB3D05"/>
    <w:rsid w:val="00BB73BE"/>
    <w:rsid w:val="00BC1A9F"/>
    <w:rsid w:val="00BC2D89"/>
    <w:rsid w:val="00BD6531"/>
    <w:rsid w:val="00BE05B2"/>
    <w:rsid w:val="00BF1908"/>
    <w:rsid w:val="00C1548A"/>
    <w:rsid w:val="00C22D93"/>
    <w:rsid w:val="00C23458"/>
    <w:rsid w:val="00C31120"/>
    <w:rsid w:val="00C34482"/>
    <w:rsid w:val="00C43648"/>
    <w:rsid w:val="00C50A9F"/>
    <w:rsid w:val="00C642FA"/>
    <w:rsid w:val="00CC7622"/>
    <w:rsid w:val="00CD608F"/>
    <w:rsid w:val="00CF6BB7"/>
    <w:rsid w:val="00D01B0C"/>
    <w:rsid w:val="00D04AA4"/>
    <w:rsid w:val="00D27982"/>
    <w:rsid w:val="00D33B86"/>
    <w:rsid w:val="00D44968"/>
    <w:rsid w:val="00D53924"/>
    <w:rsid w:val="00D55D0C"/>
    <w:rsid w:val="00D96D8C"/>
    <w:rsid w:val="00DA6649"/>
    <w:rsid w:val="00DC1259"/>
    <w:rsid w:val="00DC1BD2"/>
    <w:rsid w:val="00DC2571"/>
    <w:rsid w:val="00DC487C"/>
    <w:rsid w:val="00DE1E7D"/>
    <w:rsid w:val="00DE6BF6"/>
    <w:rsid w:val="00DF1078"/>
    <w:rsid w:val="00E04E84"/>
    <w:rsid w:val="00E1068A"/>
    <w:rsid w:val="00E25884"/>
    <w:rsid w:val="00E25B55"/>
    <w:rsid w:val="00E31C2B"/>
    <w:rsid w:val="00E5426A"/>
    <w:rsid w:val="00E54642"/>
    <w:rsid w:val="00E54CD9"/>
    <w:rsid w:val="00E56B8F"/>
    <w:rsid w:val="00E80AAA"/>
    <w:rsid w:val="00E80CBE"/>
    <w:rsid w:val="00E91F8A"/>
    <w:rsid w:val="00E962E3"/>
    <w:rsid w:val="00EB3B33"/>
    <w:rsid w:val="00EB6C79"/>
    <w:rsid w:val="00EC37E9"/>
    <w:rsid w:val="00EF702E"/>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F702E"/>
    <w:pPr>
      <w:ind w:left="720"/>
      <w:contextualSpacing/>
    </w:pPr>
  </w:style>
  <w:style w:type="character" w:styleId="Hyperlink">
    <w:name w:val="Hyperlink"/>
    <w:basedOn w:val="a0"/>
    <w:uiPriority w:val="99"/>
    <w:semiHidden/>
    <w:unhideWhenUsed/>
    <w:rsid w:val="00EF70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32263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4880"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F4FC1" w:rsidP="000F4FC1">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mo">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F4FC1"/>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3115A"/>
    <w:rsid w:val="00961B27"/>
    <w:rsid w:val="00990020"/>
    <w:rsid w:val="00AA7CE3"/>
    <w:rsid w:val="00B42D7E"/>
    <w:rsid w:val="00B45677"/>
    <w:rsid w:val="00B91FA3"/>
    <w:rsid w:val="00BE6557"/>
    <w:rsid w:val="00C96C06"/>
    <w:rsid w:val="00E31BF6"/>
    <w:rsid w:val="00E81DB1"/>
    <w:rsid w:val="00F04DC1"/>
    <w:rsid w:val="00F33FCE"/>
    <w:rsid w:val="00F678CA"/>
    <w:rsid w:val="00F93AD8"/>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F4FC1"/>
    <w:pPr>
      <w:bidi/>
      <w:spacing w:after="0" w:line="240" w:lineRule="auto"/>
    </w:pPr>
    <w:rPr>
      <w:rFonts w:ascii="Times New Roman" w:eastAsia="Times New Roman" w:hAnsi="Times New Roman" w:cs="David"/>
      <w:noProof/>
      <w:sz w:val="24"/>
      <w:szCs w:val="24"/>
    </w:rPr>
  </w:style>
  <w:style w:type="paragraph" w:customStyle="1" w:styleId="BEF7DB735D294E68BBF2006EF85CE768">
    <w:name w:val="BEF7DB735D294E68BBF2006EF85CE768"/>
    <w:rsid w:val="000F4FC1"/>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1789</Words>
  <Characters>8946</Characters>
  <Application>Microsoft Office Word</Application>
  <DocSecurity>4</DocSecurity>
  <Lines>74</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2023-08-08T13:51:00Z</dcterms:created>
  <dcterms:modified xsi:type="dcterms:W3CDTF">2023-08-08T13:51:00Z</dcterms:modified>
</cp:coreProperties>
</file>